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9ED02" w14:textId="78875568" w:rsidR="00434407" w:rsidRDefault="00434407" w:rsidP="006E0A18">
      <w:pPr>
        <w:spacing w:after="0" w:line="360" w:lineRule="atLeast"/>
        <w:jc w:val="both"/>
        <w:rPr>
          <w:rFonts w:ascii="Arial" w:hAnsi="Arial" w:cs="Times New Roman"/>
          <w:b/>
          <w:bCs/>
          <w:color w:val="393939"/>
          <w:kern w:val="0"/>
          <w:sz w:val="30"/>
          <w:szCs w:val="30"/>
          <w14:ligatures w14:val="none"/>
        </w:rPr>
      </w:pPr>
      <w:r>
        <w:rPr>
          <w:rFonts w:ascii="Arial" w:hAnsi="Arial" w:cs="Times New Roman"/>
          <w:b/>
          <w:bCs/>
          <w:color w:val="393939"/>
          <w:kern w:val="0"/>
          <w:sz w:val="30"/>
          <w:szCs w:val="30"/>
          <w14:ligatures w14:val="none"/>
        </w:rPr>
        <w:t>2</w:t>
      </w:r>
      <w:r w:rsidR="00483D1E">
        <w:rPr>
          <w:rFonts w:ascii="Arial" w:hAnsi="Arial" w:cs="Times New Roman"/>
          <w:b/>
          <w:bCs/>
          <w:color w:val="393939"/>
          <w:kern w:val="0"/>
          <w:sz w:val="30"/>
          <w:szCs w:val="30"/>
          <w14:ligatures w14:val="none"/>
        </w:rPr>
        <w:t>3</w:t>
      </w:r>
      <w:r>
        <w:rPr>
          <w:rFonts w:ascii="Arial" w:hAnsi="Arial" w:cs="Times New Roman"/>
          <w:b/>
          <w:bCs/>
          <w:color w:val="393939"/>
          <w:kern w:val="0"/>
          <w:sz w:val="30"/>
          <w:szCs w:val="30"/>
          <w14:ligatures w14:val="none"/>
        </w:rPr>
        <w:t>.06.2025</w:t>
      </w:r>
    </w:p>
    <w:p w14:paraId="0E8E62C8" w14:textId="46536195" w:rsidR="00D01859" w:rsidRDefault="00D01859" w:rsidP="00FB2095">
      <w:pPr>
        <w:spacing w:after="0" w:line="360" w:lineRule="atLeast"/>
        <w:jc w:val="both"/>
        <w:rPr>
          <w:rFonts w:ascii="Arial" w:hAnsi="Arial" w:cs="Times New Roman"/>
          <w:b/>
          <w:bCs/>
          <w:i/>
          <w:iCs/>
          <w:color w:val="000000" w:themeColor="text1"/>
          <w:kern w:val="0"/>
          <w:sz w:val="28"/>
          <w:szCs w:val="28"/>
          <w14:ligatures w14:val="none"/>
        </w:rPr>
      </w:pPr>
      <w:r w:rsidRPr="00D01859">
        <w:rPr>
          <w:rFonts w:ascii="Arial" w:hAnsi="Arial" w:cs="Times New Roman"/>
          <w:b/>
          <w:bCs/>
          <w:i/>
          <w:iCs/>
          <w:color w:val="393939"/>
          <w:kern w:val="0"/>
          <w:sz w:val="30"/>
          <w:szCs w:val="30"/>
          <w14:ligatures w14:val="none"/>
        </w:rPr>
        <w:br/>
      </w:r>
      <w:bookmarkStart w:id="0" w:name="_GoBack"/>
      <w:bookmarkEnd w:id="0"/>
      <w:r w:rsidR="00FB2095">
        <w:rPr>
          <w:rFonts w:ascii="Arial" w:hAnsi="Arial" w:cs="Times New Roman"/>
          <w:b/>
          <w:bCs/>
          <w:i/>
          <w:iCs/>
          <w:color w:val="000000" w:themeColor="text1"/>
          <w:kern w:val="0"/>
          <w:sz w:val="28"/>
          <w:szCs w:val="28"/>
          <w14:ligatures w14:val="none"/>
        </w:rPr>
        <w:t>В</w:t>
      </w:r>
      <w:r w:rsidRPr="006E0A18">
        <w:rPr>
          <w:rFonts w:ascii="Arial" w:hAnsi="Arial" w:cs="Times New Roman"/>
          <w:b/>
          <w:bCs/>
          <w:i/>
          <w:iCs/>
          <w:color w:val="000000" w:themeColor="text1"/>
          <w:kern w:val="0"/>
          <w:sz w:val="28"/>
          <w:szCs w:val="28"/>
          <w14:ligatures w14:val="none"/>
        </w:rPr>
        <w:t xml:space="preserve"> Закон Республики Беларусь «Об охранной деятельности» и некоторые связанные с ним нормативные правовые акты были внесены изменения и дополнения, касающиеся сферы охраны. Сделаем акцент на самых важных из них.</w:t>
      </w:r>
    </w:p>
    <w:p w14:paraId="07410A93" w14:textId="77777777" w:rsidR="006E0A18" w:rsidRPr="006E0A18" w:rsidRDefault="006E0A18" w:rsidP="00FB2095">
      <w:pPr>
        <w:spacing w:after="0" w:line="360" w:lineRule="atLeast"/>
        <w:ind w:firstLine="709"/>
        <w:jc w:val="both"/>
        <w:rPr>
          <w:rFonts w:ascii="Arial" w:hAnsi="Arial" w:cs="Times New Roman"/>
          <w:color w:val="000000" w:themeColor="text1"/>
          <w:kern w:val="0"/>
          <w:sz w:val="28"/>
          <w:szCs w:val="28"/>
          <w14:ligatures w14:val="none"/>
        </w:rPr>
      </w:pPr>
    </w:p>
    <w:p w14:paraId="0770466F" w14:textId="43E1C0CC" w:rsidR="00D01859" w:rsidRPr="006E0A18" w:rsidRDefault="00D01859" w:rsidP="006E0A18">
      <w:pPr>
        <w:spacing w:after="0" w:line="360" w:lineRule="atLeast"/>
        <w:ind w:firstLine="709"/>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t>Квалификационный экзамен.</w:t>
      </w:r>
      <w:r w:rsidR="006E0A18" w:rsidRPr="006E0A18">
        <w:rPr>
          <w:rFonts w:ascii="Arial" w:hAnsi="Arial" w:cs="Times New Roman"/>
          <w:b/>
          <w:bCs/>
          <w:color w:val="000000" w:themeColor="text1"/>
          <w:kern w:val="0"/>
          <w:sz w:val="28"/>
          <w:szCs w:val="28"/>
          <w14:ligatures w14:val="none"/>
        </w:rPr>
        <w:t xml:space="preserve"> </w:t>
      </w:r>
      <w:r w:rsidRPr="006E0A18">
        <w:rPr>
          <w:rFonts w:ascii="Arial" w:hAnsi="Arial" w:cs="Times New Roman"/>
          <w:color w:val="000000" w:themeColor="text1"/>
          <w:kern w:val="0"/>
          <w:sz w:val="28"/>
          <w:szCs w:val="28"/>
          <w14:ligatures w14:val="none"/>
        </w:rPr>
        <w:t>В</w:t>
      </w:r>
      <w:r w:rsidR="006E0A18" w:rsidRPr="006E0A18">
        <w:rPr>
          <w:rFonts w:ascii="Arial" w:hAnsi="Arial" w:cs="Times New Roman"/>
          <w:color w:val="000000" w:themeColor="text1"/>
          <w:kern w:val="0"/>
          <w:sz w:val="28"/>
          <w:szCs w:val="28"/>
          <w14:ligatures w14:val="none"/>
        </w:rPr>
        <w:t xml:space="preserve"> </w:t>
      </w:r>
      <w:r w:rsidRPr="006E0A18">
        <w:rPr>
          <w:rFonts w:ascii="Arial" w:hAnsi="Arial" w:cs="Times New Roman"/>
          <w:color w:val="000000" w:themeColor="text1"/>
          <w:kern w:val="0"/>
          <w:sz w:val="28"/>
          <w:szCs w:val="28"/>
          <w14:ligatures w14:val="none"/>
        </w:rPr>
        <w:t>Закон введена новая норма о прохождении квалификационного экзамена по вопросам охранной деятельности. Должны пройти это испытание все, кого в организации планируют допустить к работе сторожем, вахтером, охранником и т.д. Экзамен проходит в форме тестирования. Его принимает квалификационная комиссия, созданная в подразделении охраны. Важно: только получив положительный результат, работнику можно приступать к самостоятельному выполнению обязанностей по охране объектов.</w:t>
      </w:r>
    </w:p>
    <w:p w14:paraId="794AD781" w14:textId="77777777" w:rsidR="00D01859" w:rsidRPr="006E0A18" w:rsidRDefault="00D01859" w:rsidP="006E0A18">
      <w:pPr>
        <w:spacing w:after="0" w:line="360" w:lineRule="atLeast"/>
        <w:ind w:firstLine="709"/>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t>Ходатайство о допуске к сдаче экзамена.</w:t>
      </w:r>
      <w:r w:rsidRPr="006E0A18">
        <w:rPr>
          <w:rFonts w:ascii="Arial" w:hAnsi="Arial" w:cs="Times New Roman"/>
          <w:color w:val="000000" w:themeColor="text1"/>
          <w:kern w:val="0"/>
          <w:sz w:val="28"/>
          <w:szCs w:val="28"/>
          <w14:ligatures w14:val="none"/>
        </w:rPr>
        <w:t> Организация, которая приняла работника, обязана направить в подразделение охраны ходатайство с приложением сведений об отсутствии у него ограничений к данному виду деятельности. Для чего уже на этапе приема на работу в организации должны быть собраны документы, подтверждающие, что будущий сотрудник не судим, является дееспособным, не состоит на профилактических учетах в ОВД, у него нет аннулированного разрешения на хранение оружия и отсутствуют медицинские противопоказания.</w:t>
      </w:r>
    </w:p>
    <w:p w14:paraId="473A5F22" w14:textId="77777777" w:rsidR="00D01859" w:rsidRPr="006E0A18" w:rsidRDefault="00D01859" w:rsidP="006E0A18">
      <w:pPr>
        <w:spacing w:after="0" w:line="360" w:lineRule="atLeast"/>
        <w:ind w:firstLine="709"/>
        <w:jc w:val="both"/>
        <w:rPr>
          <w:rFonts w:ascii="Arial" w:hAnsi="Arial" w:cs="Times New Roman"/>
          <w:color w:val="000000" w:themeColor="text1"/>
          <w:kern w:val="0"/>
          <w:sz w:val="28"/>
          <w:szCs w:val="28"/>
          <w14:ligatures w14:val="none"/>
        </w:rPr>
      </w:pPr>
      <w:r w:rsidRPr="006E0A18">
        <w:rPr>
          <w:rFonts w:ascii="Arial" w:hAnsi="Arial" w:cs="Times New Roman"/>
          <w:color w:val="000000" w:themeColor="text1"/>
          <w:kern w:val="0"/>
          <w:sz w:val="28"/>
          <w:szCs w:val="28"/>
          <w14:ligatures w14:val="none"/>
        </w:rPr>
        <w:t>Если в организации длительная стажировка при допуске к работе, нанимателю стоит следить за соблюдением сроков: ходатайство о допуске к сдаче экзамена должно быть направлено в месячный срок со дня трудоустройства, а экзамен работник обязан пройти в течение двух месяцев.</w:t>
      </w:r>
    </w:p>
    <w:p w14:paraId="25606B27" w14:textId="77777777" w:rsidR="00D01859" w:rsidRPr="006E0A18" w:rsidRDefault="00D01859" w:rsidP="006E0A18">
      <w:pPr>
        <w:spacing w:after="0" w:line="360" w:lineRule="atLeast"/>
        <w:ind w:firstLine="709"/>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t>Подготовка профессионалов своего дела. </w:t>
      </w:r>
      <w:r w:rsidRPr="006E0A18">
        <w:rPr>
          <w:rFonts w:ascii="Arial" w:hAnsi="Arial" w:cs="Times New Roman"/>
          <w:color w:val="000000" w:themeColor="text1"/>
          <w:kern w:val="0"/>
          <w:sz w:val="28"/>
          <w:szCs w:val="28"/>
          <w14:ligatures w14:val="none"/>
        </w:rPr>
        <w:t>Обеспечение безопасности и защиты имущества в современных реалиях влечет повышенные требования к профессиональным навыкам работников охраны. В организации должны быть назначены ответственные за данное направление, созданы условия для проведения теоретических и практических занятий, а также осуществляться систематическая проверка знаний и навыков. Учебный год для работников охраны необходимо завершить приемом экзамена. Есть особые требования к оформлению документации: установлены формы тематического плана специальной подготовки работников охраны и журнала учета занятий.</w:t>
      </w:r>
    </w:p>
    <w:p w14:paraId="7EFB7BCC" w14:textId="77777777" w:rsidR="00D01859" w:rsidRPr="006E0A18" w:rsidRDefault="00D01859" w:rsidP="006E0A18">
      <w:pPr>
        <w:spacing w:after="0" w:line="360" w:lineRule="atLeast"/>
        <w:ind w:firstLine="740"/>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lastRenderedPageBreak/>
        <w:t>Проверки на годность. </w:t>
      </w:r>
      <w:r w:rsidRPr="006E0A18">
        <w:rPr>
          <w:rFonts w:ascii="Arial" w:hAnsi="Arial" w:cs="Times New Roman"/>
          <w:color w:val="000000" w:themeColor="text1"/>
          <w:kern w:val="0"/>
          <w:sz w:val="28"/>
          <w:szCs w:val="28"/>
          <w14:ligatures w14:val="none"/>
        </w:rPr>
        <w:t>Комиссия, созданная по приказу руководителя организации, в форме тестирования должна проверить теоретические знания нормативных правовых актов, регулирующих охранную деятельность. При положительном результате этого испытания работнику необходимо также подтвердить свои практические умения применять специальные средства (при их наличии) и физическую силу. Важно: первоначальная проверка проводится при допуске работника к выполнению обязанностей, а далее не реже одного раза в два года – периодическая.</w:t>
      </w:r>
    </w:p>
    <w:p w14:paraId="10C95000" w14:textId="77777777" w:rsidR="00D01859" w:rsidRPr="006E0A18" w:rsidRDefault="00D01859" w:rsidP="006E0A18">
      <w:pPr>
        <w:spacing w:after="0" w:line="360" w:lineRule="atLeast"/>
        <w:ind w:firstLine="740"/>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t>Новый охраняемый объект. </w:t>
      </w:r>
      <w:r w:rsidRPr="006E0A18">
        <w:rPr>
          <w:rFonts w:ascii="Arial" w:hAnsi="Arial" w:cs="Times New Roman"/>
          <w:color w:val="000000" w:themeColor="text1"/>
          <w:kern w:val="0"/>
          <w:sz w:val="28"/>
          <w:szCs w:val="28"/>
          <w14:ligatures w14:val="none"/>
        </w:rPr>
        <w:t>При введении нового сторожевого поста организация не позднее месяца со дня начала его работы обязана уведомить об этом подразделение охраны (по месту нахождения организации либо по месту нахождения нового охраняемого объекта), указав сведения о его местоположении и приложив копии документов, подтверждающих принадлежность данному юридическому лицу. </w:t>
      </w:r>
    </w:p>
    <w:p w14:paraId="160ED277" w14:textId="77777777" w:rsidR="00D01859" w:rsidRPr="006E0A18" w:rsidRDefault="00D01859" w:rsidP="006E0A18">
      <w:pPr>
        <w:spacing w:after="0" w:line="360" w:lineRule="atLeast"/>
        <w:ind w:firstLine="743"/>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t>Как начать охранять? </w:t>
      </w:r>
      <w:r w:rsidRPr="006E0A18">
        <w:rPr>
          <w:rFonts w:ascii="Arial" w:hAnsi="Arial" w:cs="Times New Roman"/>
          <w:color w:val="000000" w:themeColor="text1"/>
          <w:kern w:val="0"/>
          <w:sz w:val="28"/>
          <w:szCs w:val="28"/>
          <w14:ligatures w14:val="none"/>
        </w:rPr>
        <w:t>Законодательством установлено, что организации вправе осуществлять охрану своих работников, охрану принадлежащих этим организациям объектов только после уведомления об осуществлении охранной деятельности, не подлежащей лицензированию. Уведомление по установленной форме необходимо направить в подразделение охраны по месту нахождения организации не позднее дня начала осуществления охранной деятельности. </w:t>
      </w:r>
    </w:p>
    <w:p w14:paraId="51ACD720" w14:textId="2BCA22B6" w:rsidR="00D01859" w:rsidRPr="006E0A18" w:rsidRDefault="00D01859" w:rsidP="006E0A18">
      <w:pPr>
        <w:spacing w:after="0" w:line="360" w:lineRule="atLeast"/>
        <w:ind w:firstLine="709"/>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t>О типичных нарушениях… </w:t>
      </w:r>
      <w:r w:rsidRPr="006E0A18">
        <w:rPr>
          <w:rFonts w:ascii="Arial" w:hAnsi="Arial" w:cs="Times New Roman"/>
          <w:color w:val="000000" w:themeColor="text1"/>
          <w:kern w:val="0"/>
          <w:sz w:val="28"/>
          <w:szCs w:val="28"/>
          <w14:ligatures w14:val="none"/>
        </w:rPr>
        <w:t xml:space="preserve">В 2024 году на территории </w:t>
      </w:r>
      <w:r w:rsidR="006E0A18" w:rsidRPr="006E0A18">
        <w:rPr>
          <w:rFonts w:ascii="Arial" w:hAnsi="Arial" w:cs="Times New Roman"/>
          <w:color w:val="000000" w:themeColor="text1"/>
          <w:kern w:val="0"/>
          <w:sz w:val="28"/>
          <w:szCs w:val="28"/>
          <w14:ligatures w14:val="none"/>
        </w:rPr>
        <w:t>Докшицкого</w:t>
      </w:r>
      <w:r w:rsidRPr="006E0A18">
        <w:rPr>
          <w:rFonts w:ascii="Arial" w:hAnsi="Arial" w:cs="Times New Roman"/>
          <w:color w:val="000000" w:themeColor="text1"/>
          <w:kern w:val="0"/>
          <w:sz w:val="28"/>
          <w:szCs w:val="28"/>
          <w14:ligatures w14:val="none"/>
        </w:rPr>
        <w:t xml:space="preserve"> района проводились мероприятия технического (технологического, поверочного) характера по оценке соблюдения организациями условий и правил осуществления охранной деятельности</w:t>
      </w:r>
      <w:r w:rsidR="006E0A18" w:rsidRPr="006E0A18">
        <w:rPr>
          <w:rFonts w:ascii="Arial" w:hAnsi="Arial" w:cs="Times New Roman"/>
          <w:color w:val="000000" w:themeColor="text1"/>
          <w:kern w:val="0"/>
          <w:sz w:val="28"/>
          <w:szCs w:val="28"/>
          <w14:ligatures w14:val="none"/>
        </w:rPr>
        <w:t>.</w:t>
      </w:r>
      <w:r w:rsidRPr="006E0A18">
        <w:rPr>
          <w:rFonts w:ascii="Arial" w:hAnsi="Arial" w:cs="Times New Roman"/>
          <w:color w:val="000000" w:themeColor="text1"/>
          <w:kern w:val="0"/>
          <w:sz w:val="28"/>
          <w:szCs w:val="28"/>
          <w14:ligatures w14:val="none"/>
        </w:rPr>
        <w:t xml:space="preserve"> В ходе проверок чаще всего выявлялись такие нарушения как допуск работников охраны к выполнению обязанностей без прохождения медицинского осмотра, периодической проверки на годность и квалификационного экзамена. Не всегда в организациях имелись в наличии документы, подтверждающие отсутствие у работников охраны судимости, не состояние на профилактических учетах, не аннулирование в установленном законодательством порядке разрешения на хранение и ношение оружия, а также сведения о непризнании в установленном порядке недееспособными или ограниченно дееспособными. В ряде организаций отсутствовала документация о порядке организации и проведения специальной подготовки работников охраны и не проводились их периодические проверки на годность.  Имели место случаи, когда работники охраны </w:t>
      </w:r>
      <w:r w:rsidRPr="006E0A18">
        <w:rPr>
          <w:rFonts w:ascii="Arial" w:hAnsi="Arial" w:cs="Times New Roman"/>
          <w:color w:val="000000" w:themeColor="text1"/>
          <w:kern w:val="0"/>
          <w:sz w:val="28"/>
          <w:szCs w:val="28"/>
          <w14:ligatures w14:val="none"/>
        </w:rPr>
        <w:lastRenderedPageBreak/>
        <w:t>выполняли обязанности со служебными удостоверениями и жетонами неустановленного образца либо вовсе без них.</w:t>
      </w:r>
    </w:p>
    <w:p w14:paraId="6EC5D3CB" w14:textId="77777777" w:rsidR="00D01859" w:rsidRPr="006E0A18" w:rsidRDefault="00D01859" w:rsidP="006E0A18">
      <w:pPr>
        <w:spacing w:after="100" w:afterAutospacing="1" w:line="360" w:lineRule="atLeast"/>
        <w:ind w:firstLine="709"/>
        <w:jc w:val="both"/>
        <w:rPr>
          <w:rFonts w:ascii="Arial" w:hAnsi="Arial" w:cs="Times New Roman"/>
          <w:color w:val="000000" w:themeColor="text1"/>
          <w:kern w:val="0"/>
          <w:sz w:val="28"/>
          <w:szCs w:val="28"/>
          <w14:ligatures w14:val="none"/>
        </w:rPr>
      </w:pPr>
      <w:r w:rsidRPr="006E0A18">
        <w:rPr>
          <w:rFonts w:ascii="Arial" w:hAnsi="Arial" w:cs="Times New Roman"/>
          <w:b/>
          <w:bCs/>
          <w:color w:val="000000" w:themeColor="text1"/>
          <w:kern w:val="0"/>
          <w:sz w:val="28"/>
          <w:szCs w:val="28"/>
          <w14:ligatures w14:val="none"/>
        </w:rPr>
        <w:t>…и об ответственности.</w:t>
      </w:r>
      <w:r w:rsidRPr="006E0A18">
        <w:rPr>
          <w:rFonts w:ascii="Arial" w:hAnsi="Arial" w:cs="Times New Roman"/>
          <w:color w:val="000000" w:themeColor="text1"/>
          <w:kern w:val="0"/>
          <w:sz w:val="28"/>
          <w:szCs w:val="28"/>
          <w14:ligatures w14:val="none"/>
        </w:rPr>
        <w:t> Перечисленные выше нарушения при не устранении в установленные предписаниями сроки квалифицируются по статье 24.37 Кодекса об административных правонарушениях Республики Беларусь как нарушения условий и правил осуществления охранной деятельности. </w:t>
      </w:r>
    </w:p>
    <w:p w14:paraId="10340481" w14:textId="67DA216D" w:rsidR="00434407" w:rsidRDefault="00D01859" w:rsidP="006E0A18">
      <w:pPr>
        <w:spacing w:after="100" w:afterAutospacing="1" w:line="360" w:lineRule="atLeast"/>
        <w:ind w:firstLine="709"/>
        <w:jc w:val="both"/>
        <w:rPr>
          <w:rFonts w:ascii="Arial" w:hAnsi="Arial" w:cs="Times New Roman"/>
          <w:color w:val="000000" w:themeColor="text1"/>
          <w:kern w:val="0"/>
          <w:sz w:val="28"/>
          <w:szCs w:val="28"/>
          <w14:ligatures w14:val="none"/>
        </w:rPr>
      </w:pPr>
      <w:r w:rsidRPr="006E0A18">
        <w:rPr>
          <w:rFonts w:ascii="Arial" w:hAnsi="Arial" w:cs="Times New Roman"/>
          <w:color w:val="000000" w:themeColor="text1"/>
          <w:kern w:val="0"/>
          <w:sz w:val="28"/>
          <w:szCs w:val="28"/>
          <w14:ligatures w14:val="none"/>
        </w:rPr>
        <w:t xml:space="preserve">Консультации по вопросам охранной деятельности можно получить в </w:t>
      </w:r>
      <w:r w:rsidR="006E0A18" w:rsidRPr="006E0A18">
        <w:rPr>
          <w:rFonts w:ascii="Arial" w:hAnsi="Arial" w:cs="Times New Roman"/>
          <w:color w:val="000000" w:themeColor="text1"/>
          <w:kern w:val="0"/>
          <w:sz w:val="28"/>
          <w:szCs w:val="28"/>
          <w14:ligatures w14:val="none"/>
        </w:rPr>
        <w:t>Докшицком отделении</w:t>
      </w:r>
      <w:r w:rsidR="00434407">
        <w:rPr>
          <w:rFonts w:ascii="Arial" w:hAnsi="Arial" w:cs="Times New Roman"/>
          <w:color w:val="000000" w:themeColor="text1"/>
          <w:kern w:val="0"/>
          <w:sz w:val="28"/>
          <w:szCs w:val="28"/>
          <w14:ligatures w14:val="none"/>
        </w:rPr>
        <w:t xml:space="preserve"> </w:t>
      </w:r>
      <w:r w:rsidRPr="006E0A18">
        <w:rPr>
          <w:rFonts w:ascii="Arial" w:hAnsi="Arial" w:cs="Times New Roman"/>
          <w:color w:val="000000" w:themeColor="text1"/>
          <w:kern w:val="0"/>
          <w:sz w:val="28"/>
          <w:szCs w:val="28"/>
          <w14:ligatures w14:val="none"/>
        </w:rPr>
        <w:t xml:space="preserve">Департамента охраны Министерства внутренних дел по адресу: г. </w:t>
      </w:r>
      <w:r w:rsidR="006E0A18" w:rsidRPr="006E0A18">
        <w:rPr>
          <w:rFonts w:ascii="Arial" w:hAnsi="Arial" w:cs="Times New Roman"/>
          <w:color w:val="000000" w:themeColor="text1"/>
          <w:kern w:val="0"/>
          <w:sz w:val="28"/>
          <w:szCs w:val="28"/>
          <w14:ligatures w14:val="none"/>
        </w:rPr>
        <w:t>Докшицы</w:t>
      </w:r>
      <w:r w:rsidRPr="006E0A18">
        <w:rPr>
          <w:rFonts w:ascii="Arial" w:hAnsi="Arial" w:cs="Times New Roman"/>
          <w:color w:val="000000" w:themeColor="text1"/>
          <w:kern w:val="0"/>
          <w:sz w:val="28"/>
          <w:szCs w:val="28"/>
          <w14:ligatures w14:val="none"/>
        </w:rPr>
        <w:t xml:space="preserve">, ул. Ленинская, </w:t>
      </w:r>
      <w:r w:rsidR="006E0A18" w:rsidRPr="006E0A18">
        <w:rPr>
          <w:rFonts w:ascii="Arial" w:hAnsi="Arial" w:cs="Times New Roman"/>
          <w:color w:val="000000" w:themeColor="text1"/>
          <w:kern w:val="0"/>
          <w:sz w:val="28"/>
          <w:szCs w:val="28"/>
          <w14:ligatures w14:val="none"/>
        </w:rPr>
        <w:t>д. 20</w:t>
      </w:r>
      <w:r w:rsidRPr="006E0A18">
        <w:rPr>
          <w:rFonts w:ascii="Arial" w:hAnsi="Arial" w:cs="Times New Roman"/>
          <w:color w:val="000000" w:themeColor="text1"/>
          <w:kern w:val="0"/>
          <w:sz w:val="28"/>
          <w:szCs w:val="28"/>
          <w14:ligatures w14:val="none"/>
        </w:rPr>
        <w:t xml:space="preserve"> или по телефону: (</w:t>
      </w:r>
      <w:r w:rsidR="006E0A18" w:rsidRPr="006E0A18">
        <w:rPr>
          <w:rFonts w:ascii="Arial" w:hAnsi="Arial" w:cs="Times New Roman"/>
          <w:color w:val="000000" w:themeColor="text1"/>
          <w:kern w:val="0"/>
          <w:sz w:val="28"/>
          <w:szCs w:val="28"/>
          <w14:ligatures w14:val="none"/>
        </w:rPr>
        <w:t>02157</w:t>
      </w:r>
      <w:r w:rsidRPr="006E0A18">
        <w:rPr>
          <w:rFonts w:ascii="Arial" w:hAnsi="Arial" w:cs="Times New Roman"/>
          <w:color w:val="000000" w:themeColor="text1"/>
          <w:kern w:val="0"/>
          <w:sz w:val="28"/>
          <w:szCs w:val="28"/>
          <w14:ligatures w14:val="none"/>
        </w:rPr>
        <w:t xml:space="preserve">) </w:t>
      </w:r>
      <w:r w:rsidR="006E0A18" w:rsidRPr="006E0A18">
        <w:rPr>
          <w:rFonts w:ascii="Arial" w:hAnsi="Arial" w:cs="Times New Roman"/>
          <w:color w:val="000000" w:themeColor="text1"/>
          <w:kern w:val="0"/>
          <w:sz w:val="28"/>
          <w:szCs w:val="28"/>
          <w14:ligatures w14:val="none"/>
        </w:rPr>
        <w:t>52902</w:t>
      </w:r>
      <w:r w:rsidRPr="006E0A18">
        <w:rPr>
          <w:rFonts w:ascii="Arial" w:hAnsi="Arial" w:cs="Times New Roman"/>
          <w:color w:val="000000" w:themeColor="text1"/>
          <w:kern w:val="0"/>
          <w:sz w:val="28"/>
          <w:szCs w:val="28"/>
          <w14:ligatures w14:val="none"/>
        </w:rPr>
        <w:t>.</w:t>
      </w:r>
    </w:p>
    <w:p w14:paraId="74A5B2EF" w14:textId="6F6F6775" w:rsidR="00434407" w:rsidRPr="00434407" w:rsidRDefault="00434407" w:rsidP="00434407">
      <w:pPr>
        <w:spacing w:after="0" w:line="240" w:lineRule="auto"/>
        <w:jc w:val="both"/>
        <w:rPr>
          <w:rFonts w:ascii="Arial" w:hAnsi="Arial" w:cs="Times New Roman"/>
          <w:b/>
          <w:bCs/>
          <w:color w:val="000000" w:themeColor="text1"/>
          <w:kern w:val="0"/>
          <w:sz w:val="28"/>
          <w:szCs w:val="28"/>
          <w14:ligatures w14:val="none"/>
        </w:rPr>
      </w:pPr>
      <w:r w:rsidRPr="00434407">
        <w:rPr>
          <w:rFonts w:ascii="Arial" w:hAnsi="Arial" w:cs="Times New Roman"/>
          <w:b/>
          <w:bCs/>
          <w:color w:val="000000" w:themeColor="text1"/>
          <w:kern w:val="0"/>
          <w:sz w:val="28"/>
          <w:szCs w:val="28"/>
          <w14:ligatures w14:val="none"/>
        </w:rPr>
        <w:t>Начальник Докшицкого отделения Департамента охраны</w:t>
      </w:r>
    </w:p>
    <w:p w14:paraId="365B058A" w14:textId="48B5544A" w:rsidR="00D01859" w:rsidRPr="00434407" w:rsidRDefault="00434407" w:rsidP="00434407">
      <w:pPr>
        <w:spacing w:after="0" w:line="240" w:lineRule="auto"/>
        <w:jc w:val="both"/>
        <w:rPr>
          <w:rFonts w:ascii="Arial" w:hAnsi="Arial" w:cs="Times New Roman"/>
          <w:b/>
          <w:bCs/>
          <w:color w:val="000000" w:themeColor="text1"/>
          <w:kern w:val="0"/>
          <w:sz w:val="28"/>
          <w:szCs w:val="28"/>
          <w14:ligatures w14:val="none"/>
        </w:rPr>
      </w:pPr>
      <w:proofErr w:type="spellStart"/>
      <w:r w:rsidRPr="00434407">
        <w:rPr>
          <w:rFonts w:ascii="Arial" w:hAnsi="Arial" w:cs="Times New Roman"/>
          <w:b/>
          <w:bCs/>
          <w:color w:val="000000" w:themeColor="text1"/>
          <w:kern w:val="0"/>
          <w:sz w:val="28"/>
          <w:szCs w:val="28"/>
          <w14:ligatures w14:val="none"/>
        </w:rPr>
        <w:t>Яловик</w:t>
      </w:r>
      <w:proofErr w:type="spellEnd"/>
      <w:r w:rsidRPr="00434407">
        <w:rPr>
          <w:rFonts w:ascii="Arial" w:hAnsi="Arial" w:cs="Times New Roman"/>
          <w:b/>
          <w:bCs/>
          <w:color w:val="000000" w:themeColor="text1"/>
          <w:kern w:val="0"/>
          <w:sz w:val="28"/>
          <w:szCs w:val="28"/>
          <w14:ligatures w14:val="none"/>
        </w:rPr>
        <w:t xml:space="preserve"> М.В.</w:t>
      </w:r>
      <w:r w:rsidR="00D01859" w:rsidRPr="00434407">
        <w:rPr>
          <w:rFonts w:ascii="Arial" w:hAnsi="Arial" w:cs="Times New Roman"/>
          <w:b/>
          <w:bCs/>
          <w:color w:val="000000" w:themeColor="text1"/>
          <w:kern w:val="0"/>
          <w:sz w:val="28"/>
          <w:szCs w:val="28"/>
          <w14:ligatures w14:val="none"/>
        </w:rPr>
        <w:t>  </w:t>
      </w:r>
    </w:p>
    <w:p w14:paraId="78094282" w14:textId="1FCADF3A" w:rsidR="00D01859" w:rsidRDefault="00D01859"/>
    <w:sectPr w:rsidR="00D01859" w:rsidSect="00CD0F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59"/>
    <w:rsid w:val="00434407"/>
    <w:rsid w:val="00483D1E"/>
    <w:rsid w:val="00607B2D"/>
    <w:rsid w:val="006E0A18"/>
    <w:rsid w:val="00CD0FDE"/>
    <w:rsid w:val="00D01859"/>
    <w:rsid w:val="00F25F46"/>
    <w:rsid w:val="00FB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1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1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18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18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18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18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18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18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18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8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18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18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18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18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18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1859"/>
    <w:rPr>
      <w:rFonts w:eastAsiaTheme="majorEastAsia" w:cstheme="majorBidi"/>
      <w:color w:val="595959" w:themeColor="text1" w:themeTint="A6"/>
    </w:rPr>
  </w:style>
  <w:style w:type="character" w:customStyle="1" w:styleId="80">
    <w:name w:val="Заголовок 8 Знак"/>
    <w:basedOn w:val="a0"/>
    <w:link w:val="8"/>
    <w:uiPriority w:val="9"/>
    <w:semiHidden/>
    <w:rsid w:val="00D018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1859"/>
    <w:rPr>
      <w:rFonts w:eastAsiaTheme="majorEastAsia" w:cstheme="majorBidi"/>
      <w:color w:val="272727" w:themeColor="text1" w:themeTint="D8"/>
    </w:rPr>
  </w:style>
  <w:style w:type="paragraph" w:styleId="a3">
    <w:name w:val="Title"/>
    <w:basedOn w:val="a"/>
    <w:next w:val="a"/>
    <w:link w:val="a4"/>
    <w:uiPriority w:val="10"/>
    <w:qFormat/>
    <w:rsid w:val="00D01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01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8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18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1859"/>
    <w:pPr>
      <w:spacing w:before="160"/>
      <w:jc w:val="center"/>
    </w:pPr>
    <w:rPr>
      <w:i/>
      <w:iCs/>
      <w:color w:val="404040" w:themeColor="text1" w:themeTint="BF"/>
    </w:rPr>
  </w:style>
  <w:style w:type="character" w:customStyle="1" w:styleId="22">
    <w:name w:val="Цитата 2 Знак"/>
    <w:basedOn w:val="a0"/>
    <w:link w:val="21"/>
    <w:uiPriority w:val="29"/>
    <w:rsid w:val="00D01859"/>
    <w:rPr>
      <w:i/>
      <w:iCs/>
      <w:color w:val="404040" w:themeColor="text1" w:themeTint="BF"/>
    </w:rPr>
  </w:style>
  <w:style w:type="paragraph" w:styleId="a7">
    <w:name w:val="List Paragraph"/>
    <w:basedOn w:val="a"/>
    <w:uiPriority w:val="34"/>
    <w:qFormat/>
    <w:rsid w:val="00D01859"/>
    <w:pPr>
      <w:ind w:left="720"/>
      <w:contextualSpacing/>
    </w:pPr>
  </w:style>
  <w:style w:type="character" w:styleId="a8">
    <w:name w:val="Intense Emphasis"/>
    <w:basedOn w:val="a0"/>
    <w:uiPriority w:val="21"/>
    <w:qFormat/>
    <w:rsid w:val="00D01859"/>
    <w:rPr>
      <w:i/>
      <w:iCs/>
      <w:color w:val="2F5496" w:themeColor="accent1" w:themeShade="BF"/>
    </w:rPr>
  </w:style>
  <w:style w:type="paragraph" w:styleId="a9">
    <w:name w:val="Intense Quote"/>
    <w:basedOn w:val="a"/>
    <w:next w:val="a"/>
    <w:link w:val="aa"/>
    <w:uiPriority w:val="30"/>
    <w:qFormat/>
    <w:rsid w:val="00D01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1859"/>
    <w:rPr>
      <w:i/>
      <w:iCs/>
      <w:color w:val="2F5496" w:themeColor="accent1" w:themeShade="BF"/>
    </w:rPr>
  </w:style>
  <w:style w:type="character" w:styleId="ab">
    <w:name w:val="Intense Reference"/>
    <w:basedOn w:val="a0"/>
    <w:uiPriority w:val="32"/>
    <w:qFormat/>
    <w:rsid w:val="00D01859"/>
    <w:rPr>
      <w:b/>
      <w:bCs/>
      <w:smallCaps/>
      <w:color w:val="2F5496" w:themeColor="accent1" w:themeShade="BF"/>
      <w:spacing w:val="5"/>
    </w:rPr>
  </w:style>
  <w:style w:type="character" w:customStyle="1" w:styleId="apple-converted-space">
    <w:name w:val="apple-converted-space"/>
    <w:basedOn w:val="a0"/>
    <w:rsid w:val="00D01859"/>
  </w:style>
  <w:style w:type="paragraph" w:customStyle="1" w:styleId="11">
    <w:name w:val="1"/>
    <w:basedOn w:val="a"/>
    <w:rsid w:val="00D01859"/>
    <w:pPr>
      <w:spacing w:before="100" w:beforeAutospacing="1" w:after="100" w:afterAutospacing="1" w:line="240" w:lineRule="auto"/>
    </w:pPr>
    <w:rPr>
      <w:rFonts w:ascii="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1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1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18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18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18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18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18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18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18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8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18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18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18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18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18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1859"/>
    <w:rPr>
      <w:rFonts w:eastAsiaTheme="majorEastAsia" w:cstheme="majorBidi"/>
      <w:color w:val="595959" w:themeColor="text1" w:themeTint="A6"/>
    </w:rPr>
  </w:style>
  <w:style w:type="character" w:customStyle="1" w:styleId="80">
    <w:name w:val="Заголовок 8 Знак"/>
    <w:basedOn w:val="a0"/>
    <w:link w:val="8"/>
    <w:uiPriority w:val="9"/>
    <w:semiHidden/>
    <w:rsid w:val="00D018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1859"/>
    <w:rPr>
      <w:rFonts w:eastAsiaTheme="majorEastAsia" w:cstheme="majorBidi"/>
      <w:color w:val="272727" w:themeColor="text1" w:themeTint="D8"/>
    </w:rPr>
  </w:style>
  <w:style w:type="paragraph" w:styleId="a3">
    <w:name w:val="Title"/>
    <w:basedOn w:val="a"/>
    <w:next w:val="a"/>
    <w:link w:val="a4"/>
    <w:uiPriority w:val="10"/>
    <w:qFormat/>
    <w:rsid w:val="00D01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01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8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18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1859"/>
    <w:pPr>
      <w:spacing w:before="160"/>
      <w:jc w:val="center"/>
    </w:pPr>
    <w:rPr>
      <w:i/>
      <w:iCs/>
      <w:color w:val="404040" w:themeColor="text1" w:themeTint="BF"/>
    </w:rPr>
  </w:style>
  <w:style w:type="character" w:customStyle="1" w:styleId="22">
    <w:name w:val="Цитата 2 Знак"/>
    <w:basedOn w:val="a0"/>
    <w:link w:val="21"/>
    <w:uiPriority w:val="29"/>
    <w:rsid w:val="00D01859"/>
    <w:rPr>
      <w:i/>
      <w:iCs/>
      <w:color w:val="404040" w:themeColor="text1" w:themeTint="BF"/>
    </w:rPr>
  </w:style>
  <w:style w:type="paragraph" w:styleId="a7">
    <w:name w:val="List Paragraph"/>
    <w:basedOn w:val="a"/>
    <w:uiPriority w:val="34"/>
    <w:qFormat/>
    <w:rsid w:val="00D01859"/>
    <w:pPr>
      <w:ind w:left="720"/>
      <w:contextualSpacing/>
    </w:pPr>
  </w:style>
  <w:style w:type="character" w:styleId="a8">
    <w:name w:val="Intense Emphasis"/>
    <w:basedOn w:val="a0"/>
    <w:uiPriority w:val="21"/>
    <w:qFormat/>
    <w:rsid w:val="00D01859"/>
    <w:rPr>
      <w:i/>
      <w:iCs/>
      <w:color w:val="2F5496" w:themeColor="accent1" w:themeShade="BF"/>
    </w:rPr>
  </w:style>
  <w:style w:type="paragraph" w:styleId="a9">
    <w:name w:val="Intense Quote"/>
    <w:basedOn w:val="a"/>
    <w:next w:val="a"/>
    <w:link w:val="aa"/>
    <w:uiPriority w:val="30"/>
    <w:qFormat/>
    <w:rsid w:val="00D01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1859"/>
    <w:rPr>
      <w:i/>
      <w:iCs/>
      <w:color w:val="2F5496" w:themeColor="accent1" w:themeShade="BF"/>
    </w:rPr>
  </w:style>
  <w:style w:type="character" w:styleId="ab">
    <w:name w:val="Intense Reference"/>
    <w:basedOn w:val="a0"/>
    <w:uiPriority w:val="32"/>
    <w:qFormat/>
    <w:rsid w:val="00D01859"/>
    <w:rPr>
      <w:b/>
      <w:bCs/>
      <w:smallCaps/>
      <w:color w:val="2F5496" w:themeColor="accent1" w:themeShade="BF"/>
      <w:spacing w:val="5"/>
    </w:rPr>
  </w:style>
  <w:style w:type="character" w:customStyle="1" w:styleId="apple-converted-space">
    <w:name w:val="apple-converted-space"/>
    <w:basedOn w:val="a0"/>
    <w:rsid w:val="00D01859"/>
  </w:style>
  <w:style w:type="paragraph" w:customStyle="1" w:styleId="11">
    <w:name w:val="1"/>
    <w:basedOn w:val="a"/>
    <w:rsid w:val="00D0185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Крук</dc:creator>
  <cp:keywords/>
  <dc:description/>
  <cp:lastModifiedBy> </cp:lastModifiedBy>
  <cp:revision>7</cp:revision>
  <dcterms:created xsi:type="dcterms:W3CDTF">2025-05-12T12:54:00Z</dcterms:created>
  <dcterms:modified xsi:type="dcterms:W3CDTF">2025-06-25T11:49:00Z</dcterms:modified>
</cp:coreProperties>
</file>