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901" w:rsidRDefault="008C7901" w:rsidP="008C7901">
      <w:pPr>
        <w:pStyle w:val="20"/>
        <w:framePr w:w="9631" w:h="1021" w:hRule="exact" w:wrap="none" w:vAnchor="page" w:hAnchor="page" w:x="1170" w:y="1659"/>
        <w:shd w:val="clear" w:color="auto" w:fill="auto"/>
        <w:spacing w:after="0"/>
        <w:ind w:left="360" w:right="160"/>
        <w:jc w:val="center"/>
        <w:rPr>
          <w:rStyle w:val="20pt"/>
        </w:rPr>
      </w:pPr>
      <w:bookmarkStart w:id="0" w:name="_GoBack"/>
      <w:bookmarkEnd w:id="0"/>
      <w:r>
        <w:rPr>
          <w:rStyle w:val="20pt"/>
        </w:rPr>
        <w:t>Отдел экономики Докшицкого районного исполнительного комитета</w:t>
      </w:r>
    </w:p>
    <w:p w:rsidR="008C7901" w:rsidRDefault="008C7901" w:rsidP="008C7901">
      <w:pPr>
        <w:pStyle w:val="30"/>
        <w:framePr w:w="9631" w:h="1021" w:hRule="exact" w:wrap="none" w:vAnchor="page" w:hAnchor="page" w:x="1170" w:y="1659"/>
        <w:shd w:val="clear" w:color="auto" w:fill="auto"/>
        <w:spacing w:before="0"/>
        <w:ind w:left="3260"/>
      </w:pPr>
      <w:r>
        <w:rPr>
          <w:rStyle w:val="20pt"/>
        </w:rPr>
        <w:t xml:space="preserve">Адрес: </w:t>
      </w:r>
      <w:r>
        <w:t xml:space="preserve">211722, </w:t>
      </w:r>
      <w:proofErr w:type="spellStart"/>
      <w:r>
        <w:t>г</w:t>
      </w:r>
      <w:proofErr w:type="gramStart"/>
      <w:r>
        <w:t>.Д</w:t>
      </w:r>
      <w:proofErr w:type="gramEnd"/>
      <w:r>
        <w:t>окшицы</w:t>
      </w:r>
      <w:proofErr w:type="spellEnd"/>
      <w:r>
        <w:t>, ул. Ленинская, д.31,</w:t>
      </w:r>
    </w:p>
    <w:p w:rsidR="008C7901" w:rsidRDefault="008C7901" w:rsidP="008C7901">
      <w:pPr>
        <w:pStyle w:val="30"/>
        <w:framePr w:w="9631" w:h="1021" w:hRule="exact" w:wrap="none" w:vAnchor="page" w:hAnchor="page" w:x="1170" w:y="1659"/>
        <w:shd w:val="clear" w:color="auto" w:fill="auto"/>
        <w:spacing w:before="0"/>
        <w:ind w:left="3260"/>
      </w:pPr>
      <w:r w:rsidRPr="008C7901">
        <w:t xml:space="preserve"> </w:t>
      </w:r>
      <w:proofErr w:type="gramStart"/>
      <w:r>
        <w:rPr>
          <w:lang w:val="en-US"/>
        </w:rPr>
        <w:t>e</w:t>
      </w:r>
      <w:r w:rsidRPr="00481D36">
        <w:t>-</w:t>
      </w:r>
      <w:r>
        <w:rPr>
          <w:lang w:val="en-US"/>
        </w:rPr>
        <w:t>mail</w:t>
      </w:r>
      <w:proofErr w:type="gramEnd"/>
      <w:r w:rsidRPr="00481D36">
        <w:t>:</w:t>
      </w:r>
      <w:hyperlink r:id="rId5" w:history="1">
        <w:r w:rsidRPr="00481D36">
          <w:rPr>
            <w:rStyle w:val="a3"/>
          </w:rPr>
          <w:t xml:space="preserve"> </w:t>
        </w:r>
        <w:r>
          <w:rPr>
            <w:rStyle w:val="a3"/>
          </w:rPr>
          <w:t>economicdok@vitobl.by</w:t>
        </w:r>
      </w:hyperlink>
    </w:p>
    <w:p w:rsidR="008C7901" w:rsidRDefault="008C7901" w:rsidP="008C7901">
      <w:pPr>
        <w:pStyle w:val="30"/>
        <w:framePr w:w="9631" w:h="1021" w:hRule="exact" w:wrap="none" w:vAnchor="page" w:hAnchor="page" w:x="1170" w:y="1659"/>
        <w:shd w:val="clear" w:color="auto" w:fill="auto"/>
        <w:spacing w:before="0"/>
        <w:ind w:left="3260"/>
      </w:pPr>
    </w:p>
    <w:p w:rsidR="008C7901" w:rsidRDefault="008C7901" w:rsidP="008C7901">
      <w:pPr>
        <w:pStyle w:val="30"/>
        <w:framePr w:w="9631" w:h="1021" w:hRule="exact" w:wrap="none" w:vAnchor="page" w:hAnchor="page" w:x="1170" w:y="1659"/>
        <w:shd w:val="clear" w:color="auto" w:fill="auto"/>
        <w:spacing w:before="0"/>
        <w:ind w:left="3260"/>
      </w:pPr>
    </w:p>
    <w:p w:rsidR="008C7901" w:rsidRDefault="008C7901" w:rsidP="008C7901">
      <w:pPr>
        <w:pStyle w:val="30"/>
        <w:framePr w:w="9631" w:h="1021" w:hRule="exact" w:wrap="none" w:vAnchor="page" w:hAnchor="page" w:x="1170" w:y="1659"/>
        <w:shd w:val="clear" w:color="auto" w:fill="auto"/>
        <w:spacing w:before="0"/>
        <w:ind w:left="3260"/>
      </w:pPr>
    </w:p>
    <w:p w:rsidR="008C7901" w:rsidRDefault="008C7901" w:rsidP="008C7901">
      <w:pPr>
        <w:pStyle w:val="30"/>
        <w:framePr w:w="9631" w:h="1021" w:hRule="exact" w:wrap="none" w:vAnchor="page" w:hAnchor="page" w:x="1170" w:y="1659"/>
        <w:shd w:val="clear" w:color="auto" w:fill="auto"/>
        <w:spacing w:before="0"/>
        <w:ind w:left="3260"/>
      </w:pPr>
    </w:p>
    <w:p w:rsidR="008C7901" w:rsidRDefault="008C7901" w:rsidP="008C7901">
      <w:pPr>
        <w:pStyle w:val="20"/>
        <w:framePr w:w="9631" w:h="1021" w:hRule="exact" w:wrap="none" w:vAnchor="page" w:hAnchor="page" w:x="1170" w:y="1659"/>
        <w:shd w:val="clear" w:color="auto" w:fill="auto"/>
        <w:spacing w:after="0"/>
        <w:ind w:left="360" w:right="160"/>
        <w:jc w:val="center"/>
      </w:pPr>
    </w:p>
    <w:p w:rsidR="008C7901" w:rsidRDefault="008C7901" w:rsidP="008C7901">
      <w:pPr>
        <w:pStyle w:val="20"/>
        <w:framePr w:w="9631" w:h="1021" w:hRule="exact" w:wrap="none" w:vAnchor="page" w:hAnchor="page" w:x="1170" w:y="1659"/>
        <w:shd w:val="clear" w:color="auto" w:fill="auto"/>
        <w:spacing w:after="0"/>
        <w:ind w:left="360" w:right="160"/>
        <w:jc w:val="center"/>
      </w:pPr>
      <w:r>
        <w:rPr>
          <w:rStyle w:val="20pt"/>
        </w:rPr>
        <w:t xml:space="preserve">Прием граждан: </w:t>
      </w:r>
      <w:r>
        <w:t>четверг 8.00-13.00</w:t>
      </w:r>
    </w:p>
    <w:p w:rsidR="00E96027" w:rsidRDefault="00E96027" w:rsidP="00E96027">
      <w:pPr>
        <w:pStyle w:val="30"/>
        <w:shd w:val="clear" w:color="auto" w:fill="auto"/>
        <w:spacing w:before="0"/>
      </w:pPr>
    </w:p>
    <w:p w:rsidR="008C7901" w:rsidRDefault="008C7901" w:rsidP="008C7901">
      <w:pPr>
        <w:pStyle w:val="30"/>
        <w:shd w:val="clear" w:color="auto" w:fill="auto"/>
        <w:spacing w:before="0"/>
        <w:ind w:left="3260"/>
      </w:pPr>
    </w:p>
    <w:p w:rsidR="008C7901" w:rsidRDefault="008C7901" w:rsidP="008C7901">
      <w:pPr>
        <w:pStyle w:val="30"/>
        <w:shd w:val="clear" w:color="auto" w:fill="auto"/>
        <w:spacing w:before="0"/>
        <w:ind w:left="3260"/>
      </w:pPr>
    </w:p>
    <w:p w:rsidR="008C7901" w:rsidRDefault="008C7901" w:rsidP="008C7901">
      <w:pPr>
        <w:pStyle w:val="30"/>
        <w:shd w:val="clear" w:color="auto" w:fill="auto"/>
        <w:spacing w:before="0"/>
        <w:ind w:left="3260"/>
      </w:pPr>
    </w:p>
    <w:p w:rsidR="008C7901" w:rsidRDefault="008C7901" w:rsidP="008C7901">
      <w:pPr>
        <w:pStyle w:val="30"/>
        <w:shd w:val="clear" w:color="auto" w:fill="auto"/>
        <w:spacing w:before="0"/>
        <w:ind w:left="3260"/>
      </w:pPr>
    </w:p>
    <w:p w:rsidR="008C7901" w:rsidRDefault="008C7901" w:rsidP="008C7901">
      <w:pPr>
        <w:pStyle w:val="30"/>
        <w:shd w:val="clear" w:color="auto" w:fill="auto"/>
        <w:spacing w:before="0"/>
        <w:ind w:left="3260"/>
      </w:pPr>
    </w:p>
    <w:p w:rsidR="008C7901" w:rsidRDefault="008C7901" w:rsidP="008C7901">
      <w:pPr>
        <w:pStyle w:val="30"/>
        <w:shd w:val="clear" w:color="auto" w:fill="auto"/>
        <w:spacing w:before="0"/>
        <w:ind w:left="3260"/>
      </w:pPr>
      <w:r>
        <w:t>Вышестоящая организация:</w:t>
      </w:r>
    </w:p>
    <w:p w:rsidR="008C7901" w:rsidRDefault="008C7901" w:rsidP="008C7901">
      <w:pPr>
        <w:pStyle w:val="20"/>
        <w:shd w:val="clear" w:color="auto" w:fill="auto"/>
        <w:spacing w:after="0"/>
        <w:ind w:left="120" w:firstLine="600"/>
        <w:jc w:val="both"/>
      </w:pPr>
      <w:r>
        <w:t>Комитет экономики Витебского областного исполнительного комитета</w:t>
      </w:r>
    </w:p>
    <w:p w:rsidR="008C7901" w:rsidRDefault="008C7901" w:rsidP="008C7901">
      <w:pPr>
        <w:pStyle w:val="20"/>
        <w:shd w:val="clear" w:color="auto" w:fill="auto"/>
        <w:spacing w:after="0"/>
        <w:ind w:left="3260" w:right="2700"/>
      </w:pPr>
      <w:r>
        <w:t xml:space="preserve">Адрес: г. Витебск, </w:t>
      </w:r>
      <w:proofErr w:type="spellStart"/>
      <w:r>
        <w:t>ул</w:t>
      </w:r>
      <w:proofErr w:type="gramStart"/>
      <w:r>
        <w:t>.Г</w:t>
      </w:r>
      <w:proofErr w:type="gramEnd"/>
      <w:r>
        <w:t>оголя</w:t>
      </w:r>
      <w:proofErr w:type="spellEnd"/>
      <w:r>
        <w:t>, 6 Телефон/факс: 8 0212 22 63 01</w:t>
      </w:r>
    </w:p>
    <w:p w:rsidR="008C7901" w:rsidRDefault="008C7901" w:rsidP="008C7901">
      <w:pPr>
        <w:pStyle w:val="20"/>
        <w:shd w:val="clear" w:color="auto" w:fill="auto"/>
        <w:spacing w:after="300"/>
        <w:ind w:left="120" w:firstLine="600"/>
        <w:jc w:val="both"/>
      </w:pPr>
      <w:r>
        <w:t>Режим работы: понедельник-пятница 8.00-13.00, 14.00-17.00</w:t>
      </w:r>
    </w:p>
    <w:p w:rsidR="008C7901" w:rsidRPr="008C7901" w:rsidRDefault="008C7901" w:rsidP="008C7901">
      <w:pPr>
        <w:spacing w:line="250" w:lineRule="exact"/>
        <w:jc w:val="center"/>
      </w:pPr>
      <w:r w:rsidRPr="008C7901">
        <w:rPr>
          <w:rStyle w:val="a5"/>
          <w:rFonts w:eastAsiaTheme="minorHAnsi"/>
          <w:bCs w:val="0"/>
        </w:rPr>
        <w:t>Список сотрудников отдела экономики Докшицкого райисполкома:</w:t>
      </w:r>
    </w:p>
    <w:tbl>
      <w:tblPr>
        <w:tblStyle w:val="a6"/>
        <w:tblW w:w="0" w:type="auto"/>
        <w:tblInd w:w="120" w:type="dxa"/>
        <w:tblLook w:val="04A0" w:firstRow="1" w:lastRow="0" w:firstColumn="1" w:lastColumn="0" w:noHBand="0" w:noVBand="1"/>
      </w:tblPr>
      <w:tblGrid>
        <w:gridCol w:w="3150"/>
        <w:gridCol w:w="3157"/>
        <w:gridCol w:w="3144"/>
      </w:tblGrid>
      <w:tr w:rsidR="008C7901" w:rsidTr="008C7901">
        <w:tc>
          <w:tcPr>
            <w:tcW w:w="3150" w:type="dxa"/>
          </w:tcPr>
          <w:p w:rsidR="008C7901" w:rsidRDefault="008C7901" w:rsidP="008C7901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Должность</w:t>
            </w:r>
          </w:p>
        </w:tc>
        <w:tc>
          <w:tcPr>
            <w:tcW w:w="3150" w:type="dxa"/>
          </w:tcPr>
          <w:p w:rsidR="008C7901" w:rsidRDefault="008C7901" w:rsidP="008C7901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Ф.И.О.</w:t>
            </w:r>
          </w:p>
        </w:tc>
        <w:tc>
          <w:tcPr>
            <w:tcW w:w="3151" w:type="dxa"/>
          </w:tcPr>
          <w:p w:rsidR="008C7901" w:rsidRDefault="008C7901" w:rsidP="008C7901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Рабочий телефон</w:t>
            </w:r>
          </w:p>
        </w:tc>
      </w:tr>
      <w:tr w:rsidR="008C7901" w:rsidTr="008C7901">
        <w:tc>
          <w:tcPr>
            <w:tcW w:w="3190" w:type="dxa"/>
          </w:tcPr>
          <w:p w:rsidR="008C7901" w:rsidRDefault="008C7901" w:rsidP="008C7901">
            <w:pPr>
              <w:pStyle w:val="20"/>
              <w:shd w:val="clear" w:color="auto" w:fill="auto"/>
              <w:spacing w:after="300"/>
              <w:jc w:val="both"/>
            </w:pPr>
            <w:r>
              <w:t>Начальник отдела экономики</w:t>
            </w:r>
          </w:p>
        </w:tc>
        <w:tc>
          <w:tcPr>
            <w:tcW w:w="3190" w:type="dxa"/>
          </w:tcPr>
          <w:p w:rsidR="008C7901" w:rsidRDefault="008C7901" w:rsidP="008C7901">
            <w:pPr>
              <w:pStyle w:val="20"/>
              <w:shd w:val="clear" w:color="auto" w:fill="auto"/>
              <w:spacing w:after="300"/>
              <w:jc w:val="both"/>
            </w:pPr>
            <w:r>
              <w:t xml:space="preserve">Хилько Наталия Владимировна </w:t>
            </w:r>
          </w:p>
        </w:tc>
        <w:tc>
          <w:tcPr>
            <w:tcW w:w="3191" w:type="dxa"/>
          </w:tcPr>
          <w:p w:rsidR="008C7901" w:rsidRDefault="008C7901" w:rsidP="008C7901">
            <w:pPr>
              <w:pStyle w:val="20"/>
              <w:shd w:val="clear" w:color="auto" w:fill="auto"/>
              <w:spacing w:after="300"/>
              <w:jc w:val="both"/>
            </w:pPr>
            <w:r>
              <w:t>8(02157) 32516</w:t>
            </w:r>
          </w:p>
        </w:tc>
      </w:tr>
      <w:tr w:rsidR="008C7901" w:rsidTr="008C7901">
        <w:tc>
          <w:tcPr>
            <w:tcW w:w="3190" w:type="dxa"/>
          </w:tcPr>
          <w:p w:rsidR="008C7901" w:rsidRDefault="008C7901" w:rsidP="008C7901">
            <w:pPr>
              <w:pStyle w:val="20"/>
              <w:shd w:val="clear" w:color="auto" w:fill="auto"/>
              <w:spacing w:after="300"/>
              <w:jc w:val="both"/>
            </w:pPr>
            <w:r>
              <w:t>Главный специалист</w:t>
            </w:r>
          </w:p>
        </w:tc>
        <w:tc>
          <w:tcPr>
            <w:tcW w:w="3190" w:type="dxa"/>
          </w:tcPr>
          <w:p w:rsidR="008C7901" w:rsidRDefault="008C7901" w:rsidP="008C7901">
            <w:pPr>
              <w:pStyle w:val="20"/>
              <w:shd w:val="clear" w:color="auto" w:fill="auto"/>
              <w:spacing w:after="300"/>
              <w:jc w:val="both"/>
            </w:pPr>
            <w:r>
              <w:t>Лукша Наталья Валерьевна</w:t>
            </w:r>
          </w:p>
        </w:tc>
        <w:tc>
          <w:tcPr>
            <w:tcW w:w="3191" w:type="dxa"/>
          </w:tcPr>
          <w:p w:rsidR="008C7901" w:rsidRDefault="008C7901" w:rsidP="008C7901">
            <w:pPr>
              <w:pStyle w:val="20"/>
              <w:shd w:val="clear" w:color="auto" w:fill="auto"/>
              <w:spacing w:after="300"/>
              <w:jc w:val="both"/>
            </w:pPr>
            <w:r>
              <w:t>8(02157) 32552</w:t>
            </w:r>
          </w:p>
        </w:tc>
      </w:tr>
      <w:tr w:rsidR="008C7901" w:rsidTr="008C7901">
        <w:tc>
          <w:tcPr>
            <w:tcW w:w="3190" w:type="dxa"/>
          </w:tcPr>
          <w:p w:rsidR="008C7901" w:rsidRDefault="008C7901" w:rsidP="008C7901">
            <w:pPr>
              <w:pStyle w:val="20"/>
              <w:shd w:val="clear" w:color="auto" w:fill="auto"/>
              <w:spacing w:after="300"/>
              <w:jc w:val="both"/>
            </w:pPr>
          </w:p>
        </w:tc>
        <w:tc>
          <w:tcPr>
            <w:tcW w:w="3190" w:type="dxa"/>
          </w:tcPr>
          <w:p w:rsidR="008C7901" w:rsidRDefault="008C7901" w:rsidP="008C7901">
            <w:pPr>
              <w:pStyle w:val="20"/>
              <w:shd w:val="clear" w:color="auto" w:fill="auto"/>
              <w:spacing w:after="300"/>
              <w:jc w:val="both"/>
            </w:pPr>
          </w:p>
        </w:tc>
        <w:tc>
          <w:tcPr>
            <w:tcW w:w="3191" w:type="dxa"/>
          </w:tcPr>
          <w:p w:rsidR="008C7901" w:rsidRDefault="008C7901" w:rsidP="008C7901">
            <w:pPr>
              <w:pStyle w:val="20"/>
              <w:shd w:val="clear" w:color="auto" w:fill="auto"/>
              <w:spacing w:after="300"/>
              <w:jc w:val="both"/>
            </w:pPr>
          </w:p>
        </w:tc>
      </w:tr>
    </w:tbl>
    <w:p w:rsidR="008C7901" w:rsidRDefault="008C7901" w:rsidP="008C7901">
      <w:pPr>
        <w:pStyle w:val="20"/>
        <w:shd w:val="clear" w:color="auto" w:fill="auto"/>
        <w:spacing w:after="300"/>
        <w:ind w:left="120" w:firstLine="600"/>
        <w:jc w:val="both"/>
      </w:pPr>
    </w:p>
    <w:p w:rsidR="008C7901" w:rsidRDefault="008C7901" w:rsidP="008C7901">
      <w:pPr>
        <w:pStyle w:val="point"/>
        <w:rPr>
          <w:sz w:val="25"/>
          <w:szCs w:val="25"/>
        </w:rPr>
      </w:pPr>
      <w:r w:rsidRPr="008C7901">
        <w:rPr>
          <w:sz w:val="25"/>
          <w:szCs w:val="25"/>
        </w:rPr>
        <w:t xml:space="preserve">Отдел экономики Докшицкого районного исполнительного комитета (далее – отдел) является структурным подразделением Докшицкого районного исполнительного комитета (далее – райисполком). </w:t>
      </w:r>
    </w:p>
    <w:p w:rsidR="008C7901" w:rsidRPr="008C7901" w:rsidRDefault="008C7901" w:rsidP="008C7901">
      <w:pPr>
        <w:pStyle w:val="point"/>
        <w:rPr>
          <w:sz w:val="25"/>
          <w:szCs w:val="25"/>
        </w:rPr>
      </w:pPr>
      <w:proofErr w:type="gramStart"/>
      <w:r w:rsidRPr="008C7901">
        <w:rPr>
          <w:sz w:val="25"/>
          <w:szCs w:val="25"/>
        </w:rPr>
        <w:t>Отдел осуществляет регулирование и управление в сфере анализа и прогнозирования социально-экономического развития Докшицкого района (далее – район), реализацию государственной экономической политики и государственной политики в сфере осуществления инвестиционной деятельности, развития предпринимательской деятельности, внешнеэкономических связей, координацию деятельности в этих сферах других структурных подразделений райисполкома и организаций, расположенных на территории района (далее – организации), подчиняется райисполкому и комитету экономики Витебского областного исполнительного комитета (далее</w:t>
      </w:r>
      <w:proofErr w:type="gramEnd"/>
      <w:r w:rsidRPr="008C7901">
        <w:rPr>
          <w:sz w:val="25"/>
          <w:szCs w:val="25"/>
        </w:rPr>
        <w:t> – комитет экономики).</w:t>
      </w:r>
    </w:p>
    <w:p w:rsidR="008C7901" w:rsidRPr="008C7901" w:rsidRDefault="008C7901" w:rsidP="008C7901">
      <w:pPr>
        <w:pStyle w:val="point"/>
        <w:rPr>
          <w:b/>
          <w:sz w:val="25"/>
          <w:szCs w:val="25"/>
        </w:rPr>
      </w:pPr>
      <w:r w:rsidRPr="008C7901">
        <w:rPr>
          <w:b/>
          <w:sz w:val="25"/>
          <w:szCs w:val="25"/>
        </w:rPr>
        <w:t>Основными задачами отдела являются:</w:t>
      </w:r>
    </w:p>
    <w:p w:rsidR="008C7901" w:rsidRPr="008C7901" w:rsidRDefault="008C7901" w:rsidP="008C7901">
      <w:pPr>
        <w:pStyle w:val="point"/>
        <w:rPr>
          <w:sz w:val="25"/>
          <w:szCs w:val="25"/>
        </w:rPr>
      </w:pPr>
      <w:r w:rsidRPr="008C7901">
        <w:rPr>
          <w:sz w:val="25"/>
          <w:szCs w:val="25"/>
        </w:rPr>
        <w:t>анализ текущего социально-экономического положения района;</w:t>
      </w:r>
    </w:p>
    <w:p w:rsidR="008C7901" w:rsidRPr="008C7901" w:rsidRDefault="008C7901" w:rsidP="008C7901">
      <w:pPr>
        <w:pStyle w:val="underpoint"/>
        <w:rPr>
          <w:sz w:val="25"/>
          <w:szCs w:val="25"/>
        </w:rPr>
      </w:pPr>
      <w:r w:rsidRPr="008C7901">
        <w:rPr>
          <w:sz w:val="25"/>
          <w:szCs w:val="25"/>
        </w:rPr>
        <w:t xml:space="preserve">подготовка программ и прогнозов социально-экономического развития </w:t>
      </w:r>
      <w:proofErr w:type="gramStart"/>
      <w:r w:rsidRPr="008C7901">
        <w:rPr>
          <w:sz w:val="25"/>
          <w:szCs w:val="25"/>
        </w:rPr>
        <w:t>на долго</w:t>
      </w:r>
      <w:proofErr w:type="gramEnd"/>
      <w:r w:rsidRPr="008C7901">
        <w:rPr>
          <w:sz w:val="25"/>
          <w:szCs w:val="25"/>
        </w:rPr>
        <w:t>-, средне-, краткосрочную перспективу и на текущий период, а также комплексов мер (планов развития) по их реализации, анализ и оценка их выполнения по району;</w:t>
      </w:r>
    </w:p>
    <w:p w:rsidR="008C7901" w:rsidRPr="008C7901" w:rsidRDefault="008C7901" w:rsidP="008C7901">
      <w:pPr>
        <w:pStyle w:val="underpoint"/>
        <w:rPr>
          <w:sz w:val="25"/>
          <w:szCs w:val="25"/>
        </w:rPr>
      </w:pPr>
      <w:r w:rsidRPr="008C7901">
        <w:rPr>
          <w:sz w:val="25"/>
          <w:szCs w:val="25"/>
        </w:rPr>
        <w:t>содействие инвестиционной деятельности;</w:t>
      </w:r>
    </w:p>
    <w:p w:rsidR="008C7901" w:rsidRPr="008C7901" w:rsidRDefault="008C7901" w:rsidP="008C7901">
      <w:pPr>
        <w:pStyle w:val="underpoint"/>
        <w:rPr>
          <w:sz w:val="25"/>
          <w:szCs w:val="25"/>
        </w:rPr>
      </w:pPr>
      <w:r w:rsidRPr="008C7901">
        <w:rPr>
          <w:sz w:val="25"/>
          <w:szCs w:val="25"/>
        </w:rPr>
        <w:t>разработка и реализация мер и предложений по развитию и укреплению взаимовыгодных внешнеэкономических связей района с регионами других государств;</w:t>
      </w:r>
    </w:p>
    <w:p w:rsidR="008C7901" w:rsidRPr="008C7901" w:rsidRDefault="008C7901" w:rsidP="008C7901">
      <w:pPr>
        <w:pStyle w:val="underpoint"/>
        <w:rPr>
          <w:sz w:val="25"/>
          <w:szCs w:val="25"/>
        </w:rPr>
      </w:pPr>
      <w:r w:rsidRPr="008C7901">
        <w:rPr>
          <w:sz w:val="25"/>
          <w:szCs w:val="25"/>
        </w:rPr>
        <w:t>проведение на территории района, в пределах компетенции, государственной политики в области торговли, общественного питания, бытового обслуживания населения, защиты прав потребителей и рекламы;</w:t>
      </w:r>
    </w:p>
    <w:p w:rsidR="008C7901" w:rsidRPr="008C7901" w:rsidRDefault="008C7901" w:rsidP="008C7901">
      <w:pPr>
        <w:pStyle w:val="underpoint"/>
        <w:rPr>
          <w:sz w:val="25"/>
          <w:szCs w:val="25"/>
        </w:rPr>
      </w:pPr>
      <w:r w:rsidRPr="008C7901">
        <w:rPr>
          <w:sz w:val="25"/>
          <w:szCs w:val="25"/>
        </w:rPr>
        <w:t>содействие развитию малого и среднего предпринимательства, совершенствованию деловой среды;</w:t>
      </w:r>
    </w:p>
    <w:p w:rsidR="008C7901" w:rsidRPr="008C7901" w:rsidRDefault="008C7901" w:rsidP="008C7901">
      <w:pPr>
        <w:pStyle w:val="underpoint"/>
        <w:rPr>
          <w:sz w:val="25"/>
          <w:szCs w:val="25"/>
        </w:rPr>
      </w:pPr>
      <w:r w:rsidRPr="008C7901">
        <w:rPr>
          <w:sz w:val="25"/>
          <w:szCs w:val="25"/>
        </w:rPr>
        <w:lastRenderedPageBreak/>
        <w:t>осуществление мер по реализации государственной политики по вопросам имущественных отношений, включая управление, распоряжение, приватизацию (за исключением приватизации жилых помещений), преобразование, оценку и учет имущества, находящегося в собственности Докшицкого района;</w:t>
      </w:r>
    </w:p>
    <w:p w:rsidR="008C7901" w:rsidRPr="008C7901" w:rsidRDefault="008C7901" w:rsidP="008C7901">
      <w:pPr>
        <w:pStyle w:val="underpoint"/>
        <w:rPr>
          <w:sz w:val="25"/>
          <w:szCs w:val="25"/>
        </w:rPr>
      </w:pPr>
      <w:r w:rsidRPr="008C7901">
        <w:rPr>
          <w:sz w:val="25"/>
          <w:szCs w:val="25"/>
        </w:rPr>
        <w:t>реализация государственной политики по предупреждению экономической несостоятельности (банкротства).</w:t>
      </w:r>
    </w:p>
    <w:p w:rsidR="008C7901" w:rsidRPr="008C7901" w:rsidRDefault="008C7901" w:rsidP="008C7901">
      <w:pPr>
        <w:pStyle w:val="underpoint"/>
        <w:rPr>
          <w:b/>
          <w:sz w:val="25"/>
          <w:szCs w:val="25"/>
        </w:rPr>
      </w:pPr>
      <w:r w:rsidRPr="008C7901">
        <w:rPr>
          <w:b/>
          <w:sz w:val="25"/>
          <w:szCs w:val="25"/>
        </w:rPr>
        <w:t xml:space="preserve">Отдел в соответствии с возложенными на него задачами осуществляет следующие функции: </w:t>
      </w:r>
    </w:p>
    <w:p w:rsidR="008C7901" w:rsidRPr="008C7901" w:rsidRDefault="008C7901" w:rsidP="008C7901">
      <w:pPr>
        <w:pStyle w:val="underpoint"/>
        <w:rPr>
          <w:sz w:val="25"/>
          <w:szCs w:val="25"/>
        </w:rPr>
      </w:pPr>
      <w:r w:rsidRPr="008C7901">
        <w:rPr>
          <w:sz w:val="25"/>
          <w:szCs w:val="25"/>
        </w:rPr>
        <w:t>разработку и реализацию программ и прогнозов социально-экономического развития района, а также мероприятий и показателей, направленных на выполнение задач, определенных Президентом Республики Беларусь и Правительством Республики Беларусь, Витебским областным исполнительным комитетом;</w:t>
      </w:r>
    </w:p>
    <w:p w:rsidR="008C7901" w:rsidRPr="008C7901" w:rsidRDefault="008C7901" w:rsidP="008C7901">
      <w:pPr>
        <w:pStyle w:val="underpoint"/>
        <w:rPr>
          <w:sz w:val="25"/>
          <w:szCs w:val="25"/>
        </w:rPr>
      </w:pPr>
      <w:r>
        <w:rPr>
          <w:sz w:val="25"/>
          <w:szCs w:val="25"/>
        </w:rPr>
        <w:t>координацию деятельности</w:t>
      </w:r>
      <w:r w:rsidRPr="008C7901">
        <w:rPr>
          <w:sz w:val="25"/>
          <w:szCs w:val="25"/>
        </w:rPr>
        <w:t xml:space="preserve"> структурных подразделений райисполкома и организаций по обеспечению выполнения в районе системы государственных социальных стандартов по обслуживанию на</w:t>
      </w:r>
      <w:r>
        <w:rPr>
          <w:sz w:val="25"/>
          <w:szCs w:val="25"/>
        </w:rPr>
        <w:t>селения</w:t>
      </w:r>
      <w:r w:rsidRPr="008C7901">
        <w:rPr>
          <w:sz w:val="25"/>
          <w:szCs w:val="25"/>
        </w:rPr>
        <w:t>;</w:t>
      </w:r>
    </w:p>
    <w:p w:rsidR="008C7901" w:rsidRPr="008C7901" w:rsidRDefault="008C7901" w:rsidP="008C7901">
      <w:pPr>
        <w:pStyle w:val="underpoint"/>
        <w:rPr>
          <w:sz w:val="25"/>
          <w:szCs w:val="25"/>
        </w:rPr>
      </w:pPr>
      <w:r>
        <w:rPr>
          <w:sz w:val="25"/>
          <w:szCs w:val="25"/>
        </w:rPr>
        <w:t>анализ финансового</w:t>
      </w:r>
      <w:r w:rsidRPr="008C7901">
        <w:rPr>
          <w:sz w:val="25"/>
          <w:szCs w:val="25"/>
        </w:rPr>
        <w:t xml:space="preserve"> состояние организаций района, видов экономической деятельности;</w:t>
      </w:r>
    </w:p>
    <w:p w:rsidR="008C7901" w:rsidRPr="008C7901" w:rsidRDefault="008C7901" w:rsidP="008C7901">
      <w:pPr>
        <w:pStyle w:val="underpoint"/>
        <w:rPr>
          <w:sz w:val="25"/>
          <w:szCs w:val="25"/>
        </w:rPr>
      </w:pPr>
      <w:r>
        <w:rPr>
          <w:sz w:val="25"/>
          <w:szCs w:val="25"/>
        </w:rPr>
        <w:t>систематизацию мер</w:t>
      </w:r>
      <w:r w:rsidRPr="008C7901">
        <w:rPr>
          <w:sz w:val="25"/>
          <w:szCs w:val="25"/>
        </w:rPr>
        <w:t xml:space="preserve"> по совершенствованию системы взаиморасчетов, улучшению финансового состояния и платежно-расчетной дисциплины организаций;</w:t>
      </w:r>
    </w:p>
    <w:p w:rsidR="008C7901" w:rsidRPr="008C7901" w:rsidRDefault="008C7901" w:rsidP="008C7901">
      <w:pPr>
        <w:pStyle w:val="underpoint"/>
        <w:rPr>
          <w:sz w:val="25"/>
          <w:szCs w:val="25"/>
        </w:rPr>
      </w:pPr>
      <w:r>
        <w:rPr>
          <w:sz w:val="25"/>
          <w:szCs w:val="25"/>
        </w:rPr>
        <w:t>выработку</w:t>
      </w:r>
      <w:r w:rsidRPr="008C7901">
        <w:rPr>
          <w:sz w:val="25"/>
          <w:szCs w:val="25"/>
        </w:rPr>
        <w:t xml:space="preserve"> предложени</w:t>
      </w:r>
      <w:r>
        <w:rPr>
          <w:sz w:val="25"/>
          <w:szCs w:val="25"/>
        </w:rPr>
        <w:t>й</w:t>
      </w:r>
      <w:r w:rsidRPr="008C7901">
        <w:rPr>
          <w:sz w:val="25"/>
          <w:szCs w:val="25"/>
        </w:rPr>
        <w:t xml:space="preserve"> по эффективному развитию промышленного комплекса района в рамках программ и прогнозов социально-экономического развития района, исходя из приоритетных направлений развития экономики республики; </w:t>
      </w:r>
    </w:p>
    <w:p w:rsidR="008C7901" w:rsidRPr="008C7901" w:rsidRDefault="008C7901" w:rsidP="008C7901">
      <w:pPr>
        <w:pStyle w:val="underpoint"/>
        <w:rPr>
          <w:sz w:val="25"/>
          <w:szCs w:val="25"/>
        </w:rPr>
      </w:pPr>
      <w:r>
        <w:rPr>
          <w:sz w:val="25"/>
          <w:szCs w:val="25"/>
        </w:rPr>
        <w:t>разработку</w:t>
      </w:r>
      <w:r w:rsidRPr="008C7901">
        <w:rPr>
          <w:sz w:val="25"/>
          <w:szCs w:val="25"/>
        </w:rPr>
        <w:t xml:space="preserve"> основных направлений внешнеэконом</w:t>
      </w:r>
      <w:r>
        <w:rPr>
          <w:sz w:val="25"/>
          <w:szCs w:val="25"/>
        </w:rPr>
        <w:t>ической политики, подготовку</w:t>
      </w:r>
      <w:r w:rsidRPr="008C7901">
        <w:rPr>
          <w:sz w:val="25"/>
          <w:szCs w:val="25"/>
        </w:rPr>
        <w:t xml:space="preserve"> прогнозы и программы развития внешнеэкономи</w:t>
      </w:r>
      <w:r>
        <w:rPr>
          <w:sz w:val="25"/>
          <w:szCs w:val="25"/>
        </w:rPr>
        <w:t>ческой деятельности</w:t>
      </w:r>
      <w:r w:rsidRPr="008C7901">
        <w:rPr>
          <w:sz w:val="25"/>
          <w:szCs w:val="25"/>
        </w:rPr>
        <w:t>;</w:t>
      </w:r>
    </w:p>
    <w:p w:rsidR="008C7901" w:rsidRPr="008C7901" w:rsidRDefault="008C7901" w:rsidP="008C7901">
      <w:pPr>
        <w:pStyle w:val="underpoint"/>
        <w:rPr>
          <w:sz w:val="25"/>
          <w:szCs w:val="25"/>
        </w:rPr>
      </w:pPr>
      <w:r>
        <w:rPr>
          <w:sz w:val="25"/>
          <w:szCs w:val="25"/>
        </w:rPr>
        <w:t>реализацию</w:t>
      </w:r>
      <w:r w:rsidRPr="008C7901">
        <w:rPr>
          <w:sz w:val="25"/>
          <w:szCs w:val="25"/>
        </w:rPr>
        <w:t xml:space="preserve"> государственной политики в сфере осуществления инвестиций, включая стимулирование, привлечение и использование внутренних и внешних инвестиций, </w:t>
      </w:r>
      <w:r>
        <w:rPr>
          <w:sz w:val="25"/>
          <w:szCs w:val="25"/>
        </w:rPr>
        <w:t>разработку</w:t>
      </w:r>
      <w:r w:rsidRPr="008C7901">
        <w:rPr>
          <w:sz w:val="25"/>
          <w:szCs w:val="25"/>
        </w:rPr>
        <w:t xml:space="preserve"> мер по привлечению национальных и иностранных инвесторов, международной технической помощи, создания совместных предприятий в районе;</w:t>
      </w:r>
    </w:p>
    <w:p w:rsidR="008C7901" w:rsidRPr="008C7901" w:rsidRDefault="008C7901" w:rsidP="008C7901">
      <w:pPr>
        <w:pStyle w:val="underpoint"/>
        <w:rPr>
          <w:sz w:val="25"/>
          <w:szCs w:val="25"/>
        </w:rPr>
      </w:pPr>
      <w:r>
        <w:rPr>
          <w:sz w:val="25"/>
          <w:szCs w:val="25"/>
        </w:rPr>
        <w:t>принятие мер</w:t>
      </w:r>
      <w:r w:rsidRPr="008C7901">
        <w:rPr>
          <w:sz w:val="25"/>
          <w:szCs w:val="25"/>
        </w:rPr>
        <w:t xml:space="preserve"> по вовлечению субъектов малого и среднего предпринимательства в инновационную, экспортную и импортозамещающую деятельность;</w:t>
      </w:r>
    </w:p>
    <w:p w:rsidR="008C7901" w:rsidRPr="008C7901" w:rsidRDefault="0027191F" w:rsidP="008C7901">
      <w:pPr>
        <w:pStyle w:val="underpoint"/>
        <w:rPr>
          <w:sz w:val="25"/>
          <w:szCs w:val="25"/>
        </w:rPr>
      </w:pPr>
      <w:r>
        <w:rPr>
          <w:sz w:val="25"/>
          <w:szCs w:val="25"/>
        </w:rPr>
        <w:t>государственная регистрация</w:t>
      </w:r>
      <w:r w:rsidR="008C7901" w:rsidRPr="008C7901">
        <w:rPr>
          <w:sz w:val="25"/>
          <w:szCs w:val="25"/>
        </w:rPr>
        <w:t xml:space="preserve"> юридических лиц (за исключением коммерческих организаций с участием иностранных и международных организаций) и индивидуальных предпринимателей, в том числе прием документов в электронном виде; </w:t>
      </w:r>
    </w:p>
    <w:p w:rsidR="0027191F" w:rsidRPr="008C7901" w:rsidRDefault="0027191F" w:rsidP="0027191F">
      <w:pPr>
        <w:pStyle w:val="underpoint"/>
        <w:rPr>
          <w:sz w:val="25"/>
          <w:szCs w:val="25"/>
        </w:rPr>
      </w:pPr>
      <w:r>
        <w:rPr>
          <w:sz w:val="25"/>
          <w:szCs w:val="25"/>
        </w:rPr>
        <w:t>государственная регистрация</w:t>
      </w:r>
      <w:r w:rsidR="008C7901" w:rsidRPr="008C7901">
        <w:rPr>
          <w:sz w:val="25"/>
          <w:szCs w:val="25"/>
        </w:rPr>
        <w:t xml:space="preserve"> изменений и (или) дополнений, вносимых в уставы юридических лиц (учредительные договоры – для коммерческих организаций, действующих только на основании учредительных договоров), за исключением коммерческих организаций с участием иностранных и международных организаций, а также в свидетельства индивидуальных предпринимателей, в том числе прием документов в электронном виде</w:t>
      </w:r>
      <w:r>
        <w:rPr>
          <w:sz w:val="25"/>
          <w:szCs w:val="25"/>
        </w:rPr>
        <w:t>;</w:t>
      </w:r>
    </w:p>
    <w:p w:rsidR="008C7901" w:rsidRPr="008C7901" w:rsidRDefault="008C7901" w:rsidP="008C7901">
      <w:pPr>
        <w:pStyle w:val="newncpi"/>
        <w:rPr>
          <w:sz w:val="25"/>
          <w:szCs w:val="25"/>
        </w:rPr>
      </w:pPr>
      <w:r w:rsidRPr="008C7901">
        <w:rPr>
          <w:sz w:val="25"/>
          <w:szCs w:val="25"/>
        </w:rPr>
        <w:t>формирование</w:t>
      </w:r>
      <w:r w:rsidR="00832EC0">
        <w:rPr>
          <w:sz w:val="25"/>
          <w:szCs w:val="25"/>
        </w:rPr>
        <w:t>,</w:t>
      </w:r>
      <w:r w:rsidRPr="008C7901">
        <w:rPr>
          <w:sz w:val="25"/>
          <w:szCs w:val="25"/>
        </w:rPr>
        <w:t xml:space="preserve"> </w:t>
      </w:r>
      <w:r w:rsidR="00832EC0" w:rsidRPr="008C7901">
        <w:rPr>
          <w:sz w:val="25"/>
          <w:szCs w:val="25"/>
        </w:rPr>
        <w:t>в пределах компетенции</w:t>
      </w:r>
      <w:r w:rsidR="00832EC0">
        <w:rPr>
          <w:sz w:val="25"/>
          <w:szCs w:val="25"/>
        </w:rPr>
        <w:t>,</w:t>
      </w:r>
      <w:r w:rsidR="00832EC0" w:rsidRPr="008C7901">
        <w:rPr>
          <w:sz w:val="25"/>
          <w:szCs w:val="25"/>
        </w:rPr>
        <w:t xml:space="preserve"> </w:t>
      </w:r>
      <w:r w:rsidRPr="008C7901">
        <w:rPr>
          <w:sz w:val="25"/>
          <w:szCs w:val="25"/>
        </w:rPr>
        <w:t>территориальной базы данных Торгового реестра Республики Беларусь и Реестра бытовых услуг;</w:t>
      </w:r>
    </w:p>
    <w:p w:rsidR="008C7901" w:rsidRPr="008C7901" w:rsidRDefault="008C7901" w:rsidP="00832EC0">
      <w:pPr>
        <w:pStyle w:val="underpoint"/>
        <w:rPr>
          <w:sz w:val="25"/>
          <w:szCs w:val="25"/>
        </w:rPr>
      </w:pPr>
      <w:r w:rsidRPr="008C7901">
        <w:rPr>
          <w:sz w:val="25"/>
          <w:szCs w:val="25"/>
        </w:rPr>
        <w:t>контроль</w:t>
      </w:r>
      <w:r w:rsidR="00832EC0">
        <w:rPr>
          <w:sz w:val="25"/>
          <w:szCs w:val="25"/>
        </w:rPr>
        <w:t xml:space="preserve"> </w:t>
      </w:r>
      <w:r w:rsidRPr="008C7901">
        <w:rPr>
          <w:sz w:val="25"/>
          <w:szCs w:val="25"/>
        </w:rPr>
        <w:t>в области торговли, общественного питания, бытового обслуживания населения, защиты прав потребителей, рекламной деятельности;</w:t>
      </w:r>
    </w:p>
    <w:p w:rsidR="008C7901" w:rsidRPr="008C7901" w:rsidRDefault="00832EC0" w:rsidP="00832EC0">
      <w:pPr>
        <w:pStyle w:val="underpoint"/>
        <w:rPr>
          <w:sz w:val="25"/>
          <w:szCs w:val="25"/>
        </w:rPr>
      </w:pPr>
      <w:r>
        <w:rPr>
          <w:sz w:val="25"/>
          <w:szCs w:val="25"/>
        </w:rPr>
        <w:t>принятие мер, в</w:t>
      </w:r>
      <w:r w:rsidR="008C7901" w:rsidRPr="008C7901">
        <w:rPr>
          <w:sz w:val="25"/>
          <w:szCs w:val="25"/>
        </w:rPr>
        <w:t xml:space="preserve"> </w:t>
      </w:r>
      <w:r w:rsidRPr="008C7901">
        <w:rPr>
          <w:sz w:val="25"/>
          <w:szCs w:val="25"/>
        </w:rPr>
        <w:t>пределах компетенции отдела</w:t>
      </w:r>
      <w:r>
        <w:rPr>
          <w:sz w:val="25"/>
          <w:szCs w:val="25"/>
        </w:rPr>
        <w:t>,</w:t>
      </w:r>
      <w:r w:rsidRPr="008C7901">
        <w:rPr>
          <w:sz w:val="25"/>
          <w:szCs w:val="25"/>
        </w:rPr>
        <w:t xml:space="preserve"> </w:t>
      </w:r>
      <w:r w:rsidR="008C7901" w:rsidRPr="008C7901">
        <w:rPr>
          <w:sz w:val="25"/>
          <w:szCs w:val="25"/>
        </w:rPr>
        <w:t>по реализации государственной политики по вопросам имущественных отношений, включая управление, распоряжение, приватизацию (за исключением приватизации жилых помещений), преобразование, оценку и учет имущества, находящегося в собственности района</w:t>
      </w:r>
      <w:r>
        <w:rPr>
          <w:sz w:val="25"/>
          <w:szCs w:val="25"/>
        </w:rPr>
        <w:t xml:space="preserve"> и др.</w:t>
      </w:r>
    </w:p>
    <w:p w:rsidR="008C7901" w:rsidRPr="008C7901" w:rsidRDefault="008C7901" w:rsidP="008C7901">
      <w:pPr>
        <w:pStyle w:val="20"/>
        <w:shd w:val="clear" w:color="auto" w:fill="auto"/>
        <w:spacing w:after="300"/>
        <w:ind w:left="120" w:firstLine="600"/>
        <w:jc w:val="both"/>
      </w:pPr>
    </w:p>
    <w:p w:rsidR="00D00008" w:rsidRPr="008C7901" w:rsidRDefault="00D00008">
      <w:pPr>
        <w:rPr>
          <w:rFonts w:ascii="Times New Roman" w:hAnsi="Times New Roman" w:cs="Times New Roman"/>
          <w:sz w:val="25"/>
          <w:szCs w:val="25"/>
        </w:rPr>
      </w:pPr>
    </w:p>
    <w:sectPr w:rsidR="00D00008" w:rsidRPr="008C7901" w:rsidSect="00832EC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01"/>
    <w:rsid w:val="0027191F"/>
    <w:rsid w:val="00832EC0"/>
    <w:rsid w:val="008C7901"/>
    <w:rsid w:val="00D00008"/>
    <w:rsid w:val="00E9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C7901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C7901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7901"/>
    <w:pPr>
      <w:widowControl w:val="0"/>
      <w:shd w:val="clear" w:color="auto" w:fill="FFFFFF"/>
      <w:spacing w:after="360" w:line="322" w:lineRule="exact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30">
    <w:name w:val="Основной текст (3)"/>
    <w:basedOn w:val="a"/>
    <w:link w:val="3"/>
    <w:rsid w:val="008C7901"/>
    <w:pPr>
      <w:widowControl w:val="0"/>
      <w:shd w:val="clear" w:color="auto" w:fill="FFFFFF"/>
      <w:spacing w:before="660" w:after="0" w:line="322" w:lineRule="exact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styleId="a3">
    <w:name w:val="Hyperlink"/>
    <w:basedOn w:val="a0"/>
    <w:rsid w:val="008C7901"/>
    <w:rPr>
      <w:color w:val="0066CC"/>
      <w:u w:val="single"/>
    </w:rPr>
  </w:style>
  <w:style w:type="character" w:customStyle="1" w:styleId="20pt">
    <w:name w:val="Основной текст (2) + Полужирный;Интервал 0 pt"/>
    <w:basedOn w:val="2"/>
    <w:rsid w:val="008C79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4">
    <w:name w:val="Подпись к таблице_"/>
    <w:basedOn w:val="a0"/>
    <w:rsid w:val="008C79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5">
    <w:name w:val="Подпись к таблице"/>
    <w:basedOn w:val="a4"/>
    <w:rsid w:val="008C79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table" w:styleId="a6">
    <w:name w:val="Table Grid"/>
    <w:basedOn w:val="a1"/>
    <w:uiPriority w:val="59"/>
    <w:rsid w:val="008C7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rsid w:val="008C7901"/>
    <w:rPr>
      <w:rFonts w:ascii="Times New Roman" w:eastAsia="Times New Roman" w:hAnsi="Times New Roman" w:cs="Times New Roman"/>
      <w:spacing w:val="2"/>
      <w:sz w:val="27"/>
      <w:szCs w:val="27"/>
      <w:shd w:val="clear" w:color="auto" w:fill="FFFFFF"/>
    </w:rPr>
  </w:style>
  <w:style w:type="character" w:customStyle="1" w:styleId="125pt0pt">
    <w:name w:val="Основной текст + 12;5 pt;Полужирный;Интервал 0 pt"/>
    <w:basedOn w:val="a7"/>
    <w:rsid w:val="008C790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7"/>
    <w:rsid w:val="008C7901"/>
    <w:pPr>
      <w:widowControl w:val="0"/>
      <w:shd w:val="clear" w:color="auto" w:fill="FFFFFF"/>
      <w:spacing w:after="0" w:line="341" w:lineRule="exact"/>
      <w:jc w:val="both"/>
    </w:pPr>
    <w:rPr>
      <w:rFonts w:ascii="Times New Roman" w:eastAsia="Times New Roman" w:hAnsi="Times New Roman" w:cs="Times New Roman"/>
      <w:spacing w:val="2"/>
      <w:sz w:val="27"/>
      <w:szCs w:val="27"/>
    </w:rPr>
  </w:style>
  <w:style w:type="paragraph" w:customStyle="1" w:styleId="point">
    <w:name w:val="point"/>
    <w:basedOn w:val="a"/>
    <w:rsid w:val="008C79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C79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8C79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C7901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C7901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7901"/>
    <w:pPr>
      <w:widowControl w:val="0"/>
      <w:shd w:val="clear" w:color="auto" w:fill="FFFFFF"/>
      <w:spacing w:after="360" w:line="322" w:lineRule="exact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30">
    <w:name w:val="Основной текст (3)"/>
    <w:basedOn w:val="a"/>
    <w:link w:val="3"/>
    <w:rsid w:val="008C7901"/>
    <w:pPr>
      <w:widowControl w:val="0"/>
      <w:shd w:val="clear" w:color="auto" w:fill="FFFFFF"/>
      <w:spacing w:before="660" w:after="0" w:line="322" w:lineRule="exact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styleId="a3">
    <w:name w:val="Hyperlink"/>
    <w:basedOn w:val="a0"/>
    <w:rsid w:val="008C7901"/>
    <w:rPr>
      <w:color w:val="0066CC"/>
      <w:u w:val="single"/>
    </w:rPr>
  </w:style>
  <w:style w:type="character" w:customStyle="1" w:styleId="20pt">
    <w:name w:val="Основной текст (2) + Полужирный;Интервал 0 pt"/>
    <w:basedOn w:val="2"/>
    <w:rsid w:val="008C79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4">
    <w:name w:val="Подпись к таблице_"/>
    <w:basedOn w:val="a0"/>
    <w:rsid w:val="008C79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5">
    <w:name w:val="Подпись к таблице"/>
    <w:basedOn w:val="a4"/>
    <w:rsid w:val="008C79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table" w:styleId="a6">
    <w:name w:val="Table Grid"/>
    <w:basedOn w:val="a1"/>
    <w:uiPriority w:val="59"/>
    <w:rsid w:val="008C7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rsid w:val="008C7901"/>
    <w:rPr>
      <w:rFonts w:ascii="Times New Roman" w:eastAsia="Times New Roman" w:hAnsi="Times New Roman" w:cs="Times New Roman"/>
      <w:spacing w:val="2"/>
      <w:sz w:val="27"/>
      <w:szCs w:val="27"/>
      <w:shd w:val="clear" w:color="auto" w:fill="FFFFFF"/>
    </w:rPr>
  </w:style>
  <w:style w:type="character" w:customStyle="1" w:styleId="125pt0pt">
    <w:name w:val="Основной текст + 12;5 pt;Полужирный;Интервал 0 pt"/>
    <w:basedOn w:val="a7"/>
    <w:rsid w:val="008C790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7"/>
    <w:rsid w:val="008C7901"/>
    <w:pPr>
      <w:widowControl w:val="0"/>
      <w:shd w:val="clear" w:color="auto" w:fill="FFFFFF"/>
      <w:spacing w:after="0" w:line="341" w:lineRule="exact"/>
      <w:jc w:val="both"/>
    </w:pPr>
    <w:rPr>
      <w:rFonts w:ascii="Times New Roman" w:eastAsia="Times New Roman" w:hAnsi="Times New Roman" w:cs="Times New Roman"/>
      <w:spacing w:val="2"/>
      <w:sz w:val="27"/>
      <w:szCs w:val="27"/>
    </w:rPr>
  </w:style>
  <w:style w:type="paragraph" w:customStyle="1" w:styleId="point">
    <w:name w:val="point"/>
    <w:basedOn w:val="a"/>
    <w:rsid w:val="008C79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C79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8C79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icdok@vitobl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</dc:creator>
  <cp:lastModifiedBy>Отд землеустройства</cp:lastModifiedBy>
  <cp:revision>3</cp:revision>
  <dcterms:created xsi:type="dcterms:W3CDTF">2023-07-04T06:58:00Z</dcterms:created>
  <dcterms:modified xsi:type="dcterms:W3CDTF">2023-07-04T15:31:00Z</dcterms:modified>
</cp:coreProperties>
</file>