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6B4" w:rsidRDefault="002362CD" w:rsidP="00E0078D">
      <w:pPr>
        <w:spacing w:after="518"/>
        <w:ind w:left="-15" w:firstLine="0"/>
        <w:jc w:val="center"/>
      </w:pPr>
      <w:r>
        <w:t>О маркировке товаров</w:t>
      </w:r>
    </w:p>
    <w:p w:rsidR="00C566B4" w:rsidRDefault="00E0078D">
      <w:pPr>
        <w:ind w:left="-15"/>
      </w:pPr>
      <w:r>
        <w:t xml:space="preserve">Инспекция по налогам и сборам по Глубокскому району сообщает, </w:t>
      </w:r>
      <w:bookmarkStart w:id="0" w:name="_GoBack"/>
      <w:bookmarkEnd w:id="0"/>
      <w:r w:rsidR="002362CD">
        <w:t>о недопустимости оборота товаров, информация о дате маркировки которых раньше даты их производства, сообщает.</w:t>
      </w:r>
    </w:p>
    <w:p w:rsidR="00C566B4" w:rsidRDefault="002362CD">
      <w:pPr>
        <w:ind w:left="-15"/>
      </w:pPr>
      <w:r>
        <w:t>РУП «Издательство «Белбланкавыд» - оператор государственной информационной системы маркировки товаров унифицированными контрольными знаками или средствами идентификации (далее – система маркировки) письмом от 31.07.2024 № 8-13/1642 уведомил о доработке мобильного приложения «Электронный знак» для уполномоченного органа.</w:t>
      </w:r>
    </w:p>
    <w:p w:rsidR="00C566B4" w:rsidRDefault="002362CD">
      <w:pPr>
        <w:ind w:left="-15"/>
      </w:pPr>
      <w:r>
        <w:t xml:space="preserve">Так, в частности, доработка выполнена в части изменения фона отображения результата сканирования средства идентификации – для товаров, у которых по данным системы маркировки дата производства позже даты установки статуса о маркировке товара (статус «Промаркирован товар») фон результата проверки (сканирования средства идентификации) отображен красным цветом, обозначающим нарушение требований законодательства. Данный механизм применен для всех товаров, маркированных средствами идентификации белорусского образца, по которым в сведениях о нанесенных на товар средствах идентификации предусмотрена передача атрибута «Дата изготовления (производства)», в том числе по товарам, промаркированным ранее. </w:t>
      </w:r>
    </w:p>
    <w:p w:rsidR="00C566B4" w:rsidRDefault="002362CD">
      <w:pPr>
        <w:spacing w:after="512"/>
        <w:ind w:left="-15"/>
      </w:pPr>
      <w:r>
        <w:t xml:space="preserve">Указанные изменения содержатся в текущей версии мобильного приложения «Электронный знак» для уполномоченного органа. Дополнительных действий для обновления устройств выполнять не требуется. </w:t>
      </w:r>
    </w:p>
    <w:p w:rsidR="00C566B4" w:rsidRDefault="00C566B4">
      <w:pPr>
        <w:spacing w:after="0" w:line="259" w:lineRule="auto"/>
        <w:ind w:left="0" w:firstLine="0"/>
        <w:jc w:val="left"/>
      </w:pPr>
    </w:p>
    <w:sectPr w:rsidR="00C566B4">
      <w:pgSz w:w="11906" w:h="16838"/>
      <w:pgMar w:top="867" w:right="567" w:bottom="1440"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6B4"/>
    <w:rsid w:val="002362CD"/>
    <w:rsid w:val="00C566B4"/>
    <w:rsid w:val="00E007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4" w:line="227" w:lineRule="auto"/>
      <w:ind w:left="2680" w:firstLine="699"/>
      <w:jc w:val="both"/>
    </w:pPr>
    <w:rPr>
      <w:rFonts w:ascii="Times New Roman" w:eastAsia="Times New Roman" w:hAnsi="Times New Roman" w:cs="Times New Roman"/>
      <w:color w:val="000000"/>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4" w:line="227" w:lineRule="auto"/>
      <w:ind w:left="2680" w:firstLine="699"/>
      <w:jc w:val="both"/>
    </w:pPr>
    <w:rPr>
      <w:rFonts w:ascii="Times New Roman" w:eastAsia="Times New Roman" w:hAnsi="Times New Roman" w:cs="Times New Roman"/>
      <w:color w:val="000000"/>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210</Words>
  <Characters>1199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Балакер Елена Георгиевна</dc:creator>
  <cp:keywords/>
  <cp:lastModifiedBy>Ловцевич Татьяна Викторовна</cp:lastModifiedBy>
  <cp:revision>3</cp:revision>
  <dcterms:created xsi:type="dcterms:W3CDTF">2024-09-03T07:43:00Z</dcterms:created>
  <dcterms:modified xsi:type="dcterms:W3CDTF">2024-09-03T07:47:00Z</dcterms:modified>
</cp:coreProperties>
</file>