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92F0E" w14:textId="156C8D87" w:rsidR="00286618" w:rsidRPr="00286618" w:rsidRDefault="00286618" w:rsidP="00286618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1A1A1A"/>
          <w:sz w:val="44"/>
          <w:szCs w:val="44"/>
          <w:lang w:val="ru-RU" w:eastAsia="ru-BY"/>
        </w:rPr>
      </w:pPr>
      <w:r w:rsidRPr="00286618">
        <w:rPr>
          <w:rFonts w:ascii="Arial" w:eastAsia="Times New Roman" w:hAnsi="Arial" w:cs="Arial"/>
          <w:b/>
          <w:bCs/>
          <w:color w:val="1A1A1A"/>
          <w:sz w:val="44"/>
          <w:szCs w:val="44"/>
          <w:lang w:val="ru-RU" w:eastAsia="ru-BY"/>
        </w:rPr>
        <w:t>Сокращен срок возврата налога на добавленную стоимость</w:t>
      </w:r>
    </w:p>
    <w:p w14:paraId="394F33DB" w14:textId="7DDACA7F" w:rsidR="00286618" w:rsidRPr="00286618" w:rsidRDefault="00286618" w:rsidP="00286618">
      <w:pPr>
        <w:shd w:val="clear" w:color="auto" w:fill="FAFAFA"/>
        <w:spacing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    </w:t>
      </w:r>
      <w:r w:rsidRPr="00286618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Согласно части 3 пункта 5 статьи 66 Налогового кодекса Республики Беларусь решение о возврате либо об отказе в проведении возврата принимается по установленной форме не позднее пятнадцати рабочих дней со дня подачи плательщиком в письменной форме заявления о возврате излишне уплаченной суммы налога, сбора (пошлины), пеней, а при подаче такого заявления в электронной форме - со дня передачи в личный кабинет плательщика подтверждения о его приеме.</w:t>
      </w:r>
      <w:r w:rsidRPr="00286618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    </w:t>
      </w:r>
      <w:r w:rsidRPr="00286618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Согласно абзаца 5 подпункта 1.4 пункта 1 Указа Президента Республики Беларусь от 24.08.2022 № 298 «О налогообложении» срок возврата налога на добавленную стоимость </w:t>
      </w:r>
      <w:r w:rsidRPr="00286618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val="ru-RU" w:eastAsia="ru-BY"/>
        </w:rPr>
        <w:t>сокращен до пяти рабочих дней</w:t>
      </w:r>
      <w:r w:rsidRPr="00286618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.</w:t>
      </w:r>
    </w:p>
    <w:p w14:paraId="407C6FE5" w14:textId="77777777" w:rsidR="00DD4DBF" w:rsidRPr="00286618" w:rsidRDefault="00DD4DBF">
      <w:pPr>
        <w:rPr>
          <w:lang w:val="ru-RU"/>
        </w:rPr>
      </w:pPr>
    </w:p>
    <w:sectPr w:rsidR="00DD4DBF" w:rsidRPr="00286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BF"/>
    <w:rsid w:val="00286618"/>
    <w:rsid w:val="00DD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3562"/>
  <w15:chartTrackingRefBased/>
  <w15:docId w15:val="{3323B24A-823B-417E-8D08-E6ECDBBB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26991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9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6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22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39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816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2</cp:revision>
  <dcterms:created xsi:type="dcterms:W3CDTF">2022-09-13T12:43:00Z</dcterms:created>
  <dcterms:modified xsi:type="dcterms:W3CDTF">2022-09-13T12:44:00Z</dcterms:modified>
</cp:coreProperties>
</file>