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E369B" w14:textId="15F7A626" w:rsidR="008E67B7" w:rsidRPr="008E67B7" w:rsidRDefault="008E67B7" w:rsidP="008E67B7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</w:pPr>
      <w:r w:rsidRPr="008E67B7">
        <w:rPr>
          <w:rFonts w:ascii="Arial" w:eastAsia="Times New Roman" w:hAnsi="Arial" w:cs="Arial"/>
          <w:b/>
          <w:bCs/>
          <w:color w:val="1A1A1A"/>
          <w:sz w:val="44"/>
          <w:szCs w:val="44"/>
          <w:lang w:val="ru-RU" w:eastAsia="ru-BY"/>
        </w:rPr>
        <w:t>О необходимости использования кассового оборудования с 01.09.2022</w:t>
      </w:r>
    </w:p>
    <w:p w14:paraId="07319B4C" w14:textId="055C2111" w:rsidR="008E67B7" w:rsidRPr="008E67B7" w:rsidRDefault="00521A06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     </w:t>
      </w:r>
      <w:r w:rsidR="008E67B7"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Субъектам хозяйствования, у которых наступила обязанность использовать кассовое оборудование с 10 октября 2021 года и с которыми РУП «Информационно-издательский центр по налогам и сборам» заключены до 20 октября 2021 года договоры на подключение кассового оборудования к системе контроля кассового оборудования, но не обеспечена возможность подключения к системе контроля кассового оборудования, предоставлено право принимать наличные денежные средства при продаже товаров, выполнении работ, оказании услуг без применения кассового оборудования до 1 сентября 2022 года. </w:t>
      </w:r>
    </w:p>
    <w:p w14:paraId="151F74ED" w14:textId="77777777" w:rsidR="008E67B7" w:rsidRPr="008E67B7" w:rsidRDefault="008E67B7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8E67B7">
        <w:rPr>
          <w:rFonts w:ascii="Arial" w:eastAsia="Times New Roman" w:hAnsi="Arial" w:cs="Arial"/>
          <w:b/>
          <w:bCs/>
          <w:color w:val="1A1A1A"/>
          <w:sz w:val="24"/>
          <w:szCs w:val="24"/>
          <w:u w:val="single"/>
          <w:lang w:val="ru-RU" w:eastAsia="ru-BY"/>
        </w:rPr>
        <w:t>С 1 сентября 2022</w:t>
      </w:r>
      <w:r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года обязаны прием наличных денежных средств осуществлять с применением кассового оборудования субъекты хозяйствования: </w:t>
      </w:r>
    </w:p>
    <w:p w14:paraId="72D5520E" w14:textId="77777777" w:rsidR="008E67B7" w:rsidRPr="008E67B7" w:rsidRDefault="008E67B7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- осуществляющих торговлю непродовольственными товарами на ярмарках, на торговых местах на рынках, розничную торговлю товарами в торговых объектах системы потребительской кооперации, расположенных в сельских населенных пунктах, в которых продажу товаров осуществляет один продавец, разносную торговлю плодоовощной продукцией; </w:t>
      </w:r>
    </w:p>
    <w:p w14:paraId="7CB9D87F" w14:textId="77777777" w:rsidR="008E67B7" w:rsidRPr="008E67B7" w:rsidRDefault="008E67B7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- выполняющих работы, оказывающих услуги вне постоянного места осуществления деятельности (за исключением территории сельской местности); </w:t>
      </w:r>
    </w:p>
    <w:p w14:paraId="00B37242" w14:textId="77777777" w:rsidR="008E67B7" w:rsidRPr="008E67B7" w:rsidRDefault="008E67B7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- осуществляющих обучение несовершеннолетних; </w:t>
      </w:r>
    </w:p>
    <w:p w14:paraId="7F32F3A9" w14:textId="4FE71E0A" w:rsidR="008E67B7" w:rsidRDefault="008E67B7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8E67B7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- оказывающих услуги по предоставлению жилых помещений (их частей) в общежитии и найму жилых помещений, садовых домиков, дач, в том числе для краткосрочного проживания. </w:t>
      </w:r>
    </w:p>
    <w:p w14:paraId="2BBA63E9" w14:textId="268BCBA0" w:rsidR="00644B51" w:rsidRDefault="00644B51" w:rsidP="00644B51">
      <w:pPr>
        <w:pStyle w:val="a3"/>
        <w:shd w:val="clear" w:color="auto" w:fill="FAFAFA"/>
        <w:jc w:val="both"/>
        <w:rPr>
          <w:rFonts w:ascii="Arial" w:hAnsi="Arial" w:cs="Arial"/>
          <w:color w:val="1A1A1A"/>
          <w:lang w:val="ru-RU"/>
        </w:rPr>
      </w:pPr>
      <w:r>
        <w:rPr>
          <w:rFonts w:ascii="Arial" w:hAnsi="Arial" w:cs="Arial"/>
          <w:color w:val="1A1A1A"/>
          <w:lang w:val="ru-RU"/>
        </w:rPr>
        <w:t xml:space="preserve">       </w:t>
      </w:r>
      <w:r>
        <w:rPr>
          <w:rFonts w:ascii="Arial" w:hAnsi="Arial" w:cs="Arial"/>
          <w:color w:val="1A1A1A"/>
          <w:lang w:val="ru-RU"/>
        </w:rPr>
        <w:t>Советом Министров Республики Беларусь и Национальным банком Республики Беларусь принято постановление от 14 мая 2022 г. № 304/12 «Об изменении постановления Совета Министров Республики Беларусь и Национального банка Республики Беларусь от 15 ноября 2021 г. № 647/11»</w:t>
      </w:r>
      <w:r w:rsidRPr="00644B51">
        <w:rPr>
          <w:rFonts w:ascii="Arial" w:hAnsi="Arial" w:cs="Arial"/>
          <w:color w:val="1A1A1A"/>
          <w:lang w:val="ru-RU"/>
        </w:rPr>
        <w:t xml:space="preserve"> </w:t>
      </w:r>
      <w:r>
        <w:rPr>
          <w:rFonts w:ascii="Arial" w:hAnsi="Arial" w:cs="Arial"/>
          <w:color w:val="1A1A1A"/>
          <w:lang w:val="ru-RU"/>
        </w:rPr>
        <w:t xml:space="preserve">срок обязательного использования кассового оборудования для приема наличных денежных средств при осуществлении розничной торговли продовольственными товарами, в том числе сельскохозяйственной продукцией, на ярмарках, торговых местах установлен </w:t>
      </w:r>
      <w:r>
        <w:rPr>
          <w:rFonts w:ascii="Arial" w:hAnsi="Arial" w:cs="Arial"/>
          <w:b/>
          <w:bCs/>
          <w:color w:val="1A1A1A"/>
          <w:lang w:val="ru-RU"/>
        </w:rPr>
        <w:t>с 1 января 2023 года.</w:t>
      </w:r>
      <w:r>
        <w:rPr>
          <w:rFonts w:ascii="Arial" w:hAnsi="Arial" w:cs="Arial"/>
          <w:color w:val="1A1A1A"/>
          <w:lang w:val="ru-RU"/>
        </w:rPr>
        <w:t xml:space="preserve"> </w:t>
      </w:r>
    </w:p>
    <w:p w14:paraId="2897B5B7" w14:textId="77777777" w:rsidR="00644B51" w:rsidRPr="00644B51" w:rsidRDefault="00644B51" w:rsidP="00644B51">
      <w:pPr>
        <w:pStyle w:val="a3"/>
        <w:shd w:val="clear" w:color="auto" w:fill="FAFAFA"/>
        <w:jc w:val="both"/>
        <w:rPr>
          <w:rFonts w:ascii="Arial" w:hAnsi="Arial" w:cs="Arial"/>
          <w:i/>
          <w:iCs/>
          <w:color w:val="1A1A1A"/>
          <w:lang w:val="ru-RU"/>
        </w:rPr>
      </w:pPr>
      <w:proofErr w:type="spellStart"/>
      <w:r w:rsidRPr="00644B51">
        <w:rPr>
          <w:rFonts w:ascii="Arial" w:hAnsi="Arial" w:cs="Arial"/>
          <w:i/>
          <w:iCs/>
          <w:color w:val="1A1A1A"/>
          <w:lang w:val="ru-RU"/>
        </w:rPr>
        <w:t>Справочно</w:t>
      </w:r>
      <w:proofErr w:type="spellEnd"/>
      <w:r w:rsidRPr="00644B51">
        <w:rPr>
          <w:rFonts w:ascii="Arial" w:hAnsi="Arial" w:cs="Arial"/>
          <w:i/>
          <w:iCs/>
          <w:color w:val="1A1A1A"/>
          <w:lang w:val="ru-RU"/>
        </w:rPr>
        <w:t>.</w:t>
      </w:r>
      <w:r>
        <w:rPr>
          <w:rFonts w:ascii="Arial" w:hAnsi="Arial" w:cs="Arial"/>
          <w:color w:val="1A1A1A"/>
          <w:lang w:val="ru-RU"/>
        </w:rPr>
        <w:t xml:space="preserve"> </w:t>
      </w:r>
      <w:r w:rsidRPr="00644B51">
        <w:rPr>
          <w:rFonts w:ascii="Arial" w:hAnsi="Arial" w:cs="Arial"/>
          <w:i/>
          <w:iCs/>
          <w:color w:val="1A1A1A"/>
          <w:lang w:val="ru-RU"/>
        </w:rPr>
        <w:t xml:space="preserve">Ранее такой срок был установлен постановлением Совета Министров Республики Беларусь и Национального банка Республики Беларусь от 15 ноября 2021 г. № 647/11 - с 18 мая 2022 года. </w:t>
      </w:r>
    </w:p>
    <w:p w14:paraId="70784A2F" w14:textId="5F22FFAD" w:rsidR="00644B51" w:rsidRPr="008E67B7" w:rsidRDefault="00644B51" w:rsidP="008E67B7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</w:p>
    <w:p w14:paraId="0ADAFB3F" w14:textId="77777777" w:rsidR="00E5300C" w:rsidRPr="008E67B7" w:rsidRDefault="00E5300C">
      <w:pPr>
        <w:rPr>
          <w:lang w:val="ru-RU"/>
        </w:rPr>
      </w:pPr>
    </w:p>
    <w:sectPr w:rsidR="00E5300C" w:rsidRPr="008E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0C"/>
    <w:rsid w:val="00521A06"/>
    <w:rsid w:val="00644B51"/>
    <w:rsid w:val="008E67B7"/>
    <w:rsid w:val="00E5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D9D2"/>
  <w15:chartTrackingRefBased/>
  <w15:docId w15:val="{C35CFCA4-0AC9-4B8A-A260-35AAA1F1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B5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4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8786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4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0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6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6799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3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28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4</cp:revision>
  <dcterms:created xsi:type="dcterms:W3CDTF">2022-09-16T06:20:00Z</dcterms:created>
  <dcterms:modified xsi:type="dcterms:W3CDTF">2022-09-16T07:36:00Z</dcterms:modified>
</cp:coreProperties>
</file>