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5B" w:rsidRPr="00051F5B" w:rsidRDefault="00051F5B" w:rsidP="00D348E0">
      <w:pPr>
        <w:spacing w:after="0" w:line="276" w:lineRule="auto"/>
        <w:ind w:left="-15" w:firstLine="69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51F5B">
        <w:rPr>
          <w:rFonts w:ascii="Times New Roman" w:eastAsia="Times New Roman" w:hAnsi="Times New Roman" w:cs="Times New Roman"/>
          <w:b/>
          <w:sz w:val="30"/>
          <w:szCs w:val="30"/>
        </w:rPr>
        <w:t>Изменени</w:t>
      </w:r>
      <w:r w:rsidR="00FA7FAF"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 w:rsidRPr="00051F5B">
        <w:rPr>
          <w:rFonts w:ascii="Times New Roman" w:eastAsia="Times New Roman" w:hAnsi="Times New Roman" w:cs="Times New Roman"/>
          <w:b/>
          <w:sz w:val="30"/>
          <w:szCs w:val="30"/>
        </w:rPr>
        <w:t xml:space="preserve"> в</w:t>
      </w:r>
      <w:r w:rsidR="00FA7FAF">
        <w:rPr>
          <w:rFonts w:ascii="Times New Roman" w:eastAsia="Times New Roman" w:hAnsi="Times New Roman" w:cs="Times New Roman"/>
          <w:b/>
          <w:sz w:val="30"/>
          <w:szCs w:val="30"/>
        </w:rPr>
        <w:t xml:space="preserve"> налоговом</w:t>
      </w:r>
      <w:r w:rsidRPr="00051F5B">
        <w:rPr>
          <w:rFonts w:ascii="Times New Roman" w:eastAsia="Times New Roman" w:hAnsi="Times New Roman" w:cs="Times New Roman"/>
          <w:b/>
          <w:sz w:val="30"/>
          <w:szCs w:val="30"/>
        </w:rPr>
        <w:t xml:space="preserve"> законодательстве в 2024 году. Налог на добавленную стоимость</w:t>
      </w:r>
      <w:r w:rsidR="00D33A03">
        <w:rPr>
          <w:rFonts w:ascii="Times New Roman" w:eastAsia="Times New Roman" w:hAnsi="Times New Roman" w:cs="Times New Roman"/>
          <w:b/>
          <w:sz w:val="30"/>
          <w:szCs w:val="30"/>
        </w:rPr>
        <w:t xml:space="preserve"> для индивидуальных предпринимателей</w:t>
      </w:r>
      <w:r w:rsidRPr="00051F5B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D348E0" w:rsidRDefault="00D348E0" w:rsidP="00D348E0">
      <w:pPr>
        <w:spacing w:after="0" w:line="276" w:lineRule="auto"/>
        <w:ind w:left="-15" w:firstLine="69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80D70" w:rsidRPr="00F26975" w:rsidRDefault="00F63558" w:rsidP="00D348E0">
      <w:pPr>
        <w:spacing w:after="0" w:line="276" w:lineRule="auto"/>
        <w:ind w:left="-15" w:firstLine="69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Инспекция МНС по </w:t>
      </w:r>
      <w:proofErr w:type="spellStart"/>
      <w:r w:rsidRPr="00F26975">
        <w:rPr>
          <w:rFonts w:ascii="Times New Roman" w:eastAsia="Times New Roman" w:hAnsi="Times New Roman" w:cs="Times New Roman"/>
          <w:sz w:val="30"/>
          <w:szCs w:val="30"/>
        </w:rPr>
        <w:t>Глубокскому</w:t>
      </w:r>
      <w:proofErr w:type="spellEnd"/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 району</w:t>
      </w:r>
      <w:r w:rsidR="005D4580" w:rsidRPr="00F26975">
        <w:rPr>
          <w:rFonts w:ascii="Times New Roman" w:eastAsia="Times New Roman" w:hAnsi="Times New Roman" w:cs="Times New Roman"/>
          <w:sz w:val="30"/>
          <w:szCs w:val="30"/>
        </w:rPr>
        <w:t xml:space="preserve"> в связи со вступлением в силу Закона Республики Белар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усь от 27 декабря 2023 г. </w:t>
      </w:r>
      <w:r w:rsidR="005D4580" w:rsidRPr="00F26975">
        <w:rPr>
          <w:rFonts w:ascii="Times New Roman" w:eastAsia="Times New Roman" w:hAnsi="Times New Roman" w:cs="Times New Roman"/>
          <w:sz w:val="30"/>
          <w:szCs w:val="30"/>
        </w:rPr>
        <w:t xml:space="preserve">№ 327-З «Об изменении </w:t>
      </w:r>
      <w:proofErr w:type="gramStart"/>
      <w:r w:rsidR="005D4580" w:rsidRPr="00F26975">
        <w:rPr>
          <w:rFonts w:ascii="Times New Roman" w:eastAsia="Times New Roman" w:hAnsi="Times New Roman" w:cs="Times New Roman"/>
          <w:sz w:val="30"/>
          <w:szCs w:val="30"/>
        </w:rPr>
        <w:t>законов по вопросам</w:t>
      </w:r>
      <w:proofErr w:type="gramEnd"/>
      <w:r w:rsidR="005D4580" w:rsidRPr="00F26975">
        <w:rPr>
          <w:rFonts w:ascii="Times New Roman" w:eastAsia="Times New Roman" w:hAnsi="Times New Roman" w:cs="Times New Roman"/>
          <w:sz w:val="30"/>
          <w:szCs w:val="30"/>
        </w:rPr>
        <w:t xml:space="preserve"> налогообложения» (далее – Закон № 327-З) разъясняет следующее.</w:t>
      </w:r>
      <w:bookmarkStart w:id="0" w:name="_GoBack"/>
      <w:bookmarkEnd w:id="0"/>
    </w:p>
    <w:p w:rsidR="00680D70" w:rsidRPr="00F26975" w:rsidRDefault="005D4580" w:rsidP="00D348E0">
      <w:pPr>
        <w:spacing w:after="0" w:line="276" w:lineRule="auto"/>
        <w:ind w:left="-15" w:right="-15" w:firstLine="69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С 1 января 2024 г. индивидуальные предприниматели 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>не признаются плательщиками налога на добавленную ст</w:t>
      </w:r>
      <w:r w:rsidR="00F63558"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оимость (далее - 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НДС) при реализации ими товаров (работ, услуг), имущественных прав на территории Республики Беларусь. </w:t>
      </w:r>
    </w:p>
    <w:p w:rsidR="00680D70" w:rsidRPr="00F26975" w:rsidRDefault="005D4580" w:rsidP="00D348E0">
      <w:pPr>
        <w:spacing w:after="0" w:line="276" w:lineRule="auto"/>
        <w:ind w:left="-15" w:firstLine="70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При этом сохраняется </w:t>
      </w: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обязанность и</w:t>
      </w:r>
      <w:r w:rsid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счислить и уплатить НДС в </w:t>
      </w: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2024 г., а также представить декларации по Н</w:t>
      </w:r>
      <w:proofErr w:type="gramStart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ДС в сл</w:t>
      </w:r>
      <w:proofErr w:type="gramEnd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учаях:</w:t>
      </w:r>
    </w:p>
    <w:p w:rsidR="00F63558" w:rsidRPr="00F26975" w:rsidRDefault="005D4580" w:rsidP="00D348E0">
      <w:pPr>
        <w:spacing w:after="0" w:line="276" w:lineRule="auto"/>
        <w:ind w:firstLine="694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излишнего предъявления сумм НДС продавцом в электронных счетах-фактурах и первичных учетных документах (</w:t>
      </w:r>
      <w:r w:rsidR="00F63558"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п. 7 ст. 129 Налогового кодекса </w:t>
      </w: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Республики Беларусь,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далее – НК)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F63558" w:rsidRPr="00F26975" w:rsidRDefault="00F63558" w:rsidP="00D348E0">
      <w:pPr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ab/>
      </w:r>
      <w:r w:rsidR="005D4580"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определения момента фактической реализации в 2023 г. по принципу оплаты (п. 1 ст. 140 НК в ред., действовавшей в 2023 г.) и его наступления после 01.01.2024;</w:t>
      </w:r>
    </w:p>
    <w:p w:rsidR="00F63558" w:rsidRPr="00F26975" w:rsidRDefault="005D4580" w:rsidP="00D348E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 поступления после 31 декабря 2023 г. сумм, увеличивающих налоговую базу НДС за период, в котором индивидуальный предприниматель являлся плательщ</w:t>
      </w:r>
      <w:r w:rsidR="00F63558"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иком НДС при реализации товаров </w:t>
      </w: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(работ, услуг), имущественных прав;</w:t>
      </w:r>
    </w:p>
    <w:p w:rsidR="00680D70" w:rsidRPr="00F26975" w:rsidRDefault="00F63558" w:rsidP="00D348E0">
      <w:pPr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ab/>
      </w:r>
      <w:r w:rsidR="005D4580"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возникновения с 1 января 2024 г. сумм разниц, уменьшающих </w:t>
      </w:r>
      <w:proofErr w:type="gramStart"/>
      <w:r w:rsidR="005D4580"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(увеличивающих) налоговую базу по товарам (работам, услугам), имущественным правам, отгруженным (выполненным, оказанным), переданным до 1 января 2024 г.</w:t>
      </w:r>
      <w:proofErr w:type="gramEnd"/>
    </w:p>
    <w:p w:rsidR="00F63558" w:rsidRPr="00F26975" w:rsidRDefault="005D4580" w:rsidP="00D348E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30"/>
          <w:szCs w:val="30"/>
        </w:rPr>
      </w:pPr>
      <w:proofErr w:type="gramStart"/>
      <w:r w:rsidRPr="00F26975">
        <w:rPr>
          <w:rFonts w:ascii="Times New Roman" w:eastAsia="Times New Roman" w:hAnsi="Times New Roman" w:cs="Times New Roman"/>
          <w:sz w:val="30"/>
          <w:szCs w:val="30"/>
        </w:rPr>
        <w:t>Также, как</w:t>
      </w:r>
      <w:proofErr w:type="gramEnd"/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 и ранее, и</w:t>
      </w: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ндивидуальные предприниматели:</w:t>
      </w:r>
    </w:p>
    <w:p w:rsidR="00680D70" w:rsidRPr="00F26975" w:rsidRDefault="005D4580" w:rsidP="00D348E0">
      <w:pPr>
        <w:spacing w:after="0" w:line="276" w:lineRule="auto"/>
        <w:ind w:firstLine="708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исчисляют и уплачивают НДС при ввозе товаров на территорию Республики Беларусь и (или) возникновении иных обстоятельств, с наличием которых НК и (или) таможенное законодательство, международные договоры Республики Беларусь, составляющие право Евразийского экономического союза, связывают возникновение обязанности по уплате НДС (</w:t>
      </w:r>
      <w:proofErr w:type="spellStart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п.п</w:t>
      </w:r>
      <w:proofErr w:type="spellEnd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. 1.2 п. 1 ст. 115 НК);</w:t>
      </w:r>
    </w:p>
    <w:p w:rsidR="00680D70" w:rsidRPr="00F26975" w:rsidRDefault="005D4580" w:rsidP="00D348E0">
      <w:pPr>
        <w:spacing w:after="0" w:line="276" w:lineRule="auto"/>
        <w:ind w:left="-15" w:firstLine="70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lastRenderedPageBreak/>
        <w:t>исполняют обязанность по исчислению и уплате НДС при реализации товаров (работ, услуг), имущественных прав на территории Республики Беларусь иностранными организациями, иностранными индивидуальными предпринимателями (ст. 114 НК).</w:t>
      </w:r>
    </w:p>
    <w:p w:rsidR="00680D70" w:rsidRPr="00F26975" w:rsidRDefault="005D4580" w:rsidP="00D348E0">
      <w:pPr>
        <w:spacing w:after="0" w:line="276" w:lineRule="auto"/>
        <w:ind w:left="-15" w:right="-15" w:firstLine="69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У индивидуальных предпринимателей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не подлежат вычету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суммы НДС, предъявленные при приобретении либо уплаченные при ввозе на территорию Республики Беларусь товаров (работ, услуг), имущественных прав, включая основные средства и нематериальные активы, и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признаваемые налоговыми вычетами до 1 января 2024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r w:rsidRPr="00F26975">
        <w:rPr>
          <w:rFonts w:ascii="Times New Roman" w:eastAsia="Times New Roman" w:hAnsi="Times New Roman" w:cs="Times New Roman"/>
          <w:b/>
          <w:sz w:val="30"/>
          <w:szCs w:val="30"/>
        </w:rPr>
        <w:t>г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., но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не принятые к вычету до 1 января 2024 г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. </w:t>
      </w:r>
    </w:p>
    <w:p w:rsidR="00680D70" w:rsidRPr="00F26975" w:rsidRDefault="005D4580" w:rsidP="00D348E0">
      <w:pPr>
        <w:spacing w:after="0" w:line="276" w:lineRule="auto"/>
        <w:ind w:left="-15" w:right="-15" w:firstLine="69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Указанные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суммы НДС в 2024 г.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относятся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на увеличение стоимости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приобретенных (ввезенных) товаров (работ, услуг), имущественных прав, включая основные средства и нематериальные активы,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или включаются в расходы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>, учитываемые при исчислении подоходного налога с физических лиц (далее – подоходный налог).</w:t>
      </w:r>
    </w:p>
    <w:p w:rsidR="00680D70" w:rsidRPr="00F26975" w:rsidRDefault="005D4580" w:rsidP="00D348E0">
      <w:pPr>
        <w:spacing w:after="0" w:line="276" w:lineRule="auto"/>
        <w:ind w:left="-15" w:right="-15" w:firstLine="699"/>
        <w:jc w:val="both"/>
        <w:rPr>
          <w:sz w:val="30"/>
          <w:szCs w:val="30"/>
        </w:rPr>
      </w:pPr>
      <w:proofErr w:type="gramStart"/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Исходя из изложенного, суммы налоговых вычетов по НДС, не принятые к вычету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на конец 2023 г.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, то есть суммы НДС, подлежащие отражению индивидуальными предпринимателями в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 xml:space="preserve">пункте </w:t>
      </w:r>
      <w:r w:rsidRPr="00F26975">
        <w:rPr>
          <w:rFonts w:ascii="Times New Roman" w:eastAsia="Times New Roman" w:hAnsi="Times New Roman" w:cs="Times New Roman"/>
          <w:b/>
          <w:sz w:val="30"/>
          <w:szCs w:val="30"/>
        </w:rPr>
        <w:t>11 «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>Суммы НДС, не принятые к вычету на конец отчетного периода»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раздела IV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proofErr w:type="gramEnd"/>
    </w:p>
    <w:p w:rsidR="00680D70" w:rsidRPr="00F26975" w:rsidRDefault="005D4580" w:rsidP="00D348E0">
      <w:pPr>
        <w:spacing w:after="0" w:line="276" w:lineRule="auto"/>
        <w:ind w:left="-15" w:right="-15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«Другие сведения»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части I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«Расчет суммы НДС при реализации товаров </w:t>
      </w:r>
    </w:p>
    <w:p w:rsidR="00680D70" w:rsidRPr="00F26975" w:rsidRDefault="005D4580" w:rsidP="00D348E0">
      <w:pPr>
        <w:spacing w:after="0" w:line="276" w:lineRule="auto"/>
        <w:ind w:left="-15" w:right="-15"/>
        <w:jc w:val="both"/>
        <w:rPr>
          <w:sz w:val="30"/>
          <w:szCs w:val="30"/>
        </w:rPr>
      </w:pPr>
      <w:proofErr w:type="gramStart"/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(работ, услуг), имущественных прав»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налоговой декларации (расчета) по НДС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, представленной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за 12 месяцев 2023 г.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>, по</w:t>
      </w:r>
      <w:r w:rsid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выбору плательщика в 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2024 г. относятся на увеличение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стоимости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приобретенных (ввезенных) товаров (работ, услуг), имущественных прав, включая основные средства и нематериальные активы,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или включаются в расходы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>, учитываемые при исчислении подоходного налога.</w:t>
      </w:r>
      <w:proofErr w:type="gramEnd"/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 xml:space="preserve"> </w:t>
      </w:r>
      <w:r w:rsidRPr="00F26975">
        <w:rPr>
          <w:rFonts w:ascii="Times New Roman" w:eastAsia="Times New Roman" w:hAnsi="Times New Roman" w:cs="Times New Roman"/>
          <w:b/>
          <w:color w:val="242424"/>
          <w:sz w:val="30"/>
          <w:szCs w:val="30"/>
        </w:rPr>
        <w:t>Вычету такие суммы не подлежат</w:t>
      </w:r>
      <w:r w:rsidRPr="00F26975">
        <w:rPr>
          <w:rFonts w:ascii="Times New Roman" w:eastAsia="Times New Roman" w:hAnsi="Times New Roman" w:cs="Times New Roman"/>
          <w:color w:val="242424"/>
          <w:sz w:val="30"/>
          <w:szCs w:val="30"/>
        </w:rPr>
        <w:t>.</w:t>
      </w:r>
    </w:p>
    <w:p w:rsidR="00680D70" w:rsidRPr="00F26975" w:rsidRDefault="005D4580" w:rsidP="00D348E0">
      <w:pPr>
        <w:spacing w:after="0" w:line="276" w:lineRule="auto"/>
        <w:ind w:left="-15" w:firstLine="70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В отношении товаров (работ, услуг), имущественных прав, приобретенных (ввезенных) до 1 января 2024 г., но суммы </w:t>
      </w:r>
      <w:proofErr w:type="gramStart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НДС</w:t>
      </w:r>
      <w:proofErr w:type="gramEnd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 по которым признаются налоговыми вычетами с 1 января 2024 г., индивидуальные предприниматели применяют нормы законодательства, действовавшего до 1 января 2024 г.</w:t>
      </w:r>
    </w:p>
    <w:p w:rsidR="00680D70" w:rsidRPr="00F26975" w:rsidRDefault="005D4580" w:rsidP="00D348E0">
      <w:pPr>
        <w:spacing w:after="0" w:line="276" w:lineRule="auto"/>
        <w:ind w:firstLine="709"/>
        <w:jc w:val="both"/>
        <w:rPr>
          <w:sz w:val="30"/>
          <w:szCs w:val="30"/>
        </w:rPr>
      </w:pPr>
      <w:proofErr w:type="gramStart"/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Так, в 2024 г. </w:t>
      </w:r>
      <w:r w:rsidRPr="00F26975">
        <w:rPr>
          <w:rFonts w:ascii="Times New Roman" w:eastAsia="Times New Roman" w:hAnsi="Times New Roman" w:cs="Times New Roman"/>
          <w:b/>
          <w:sz w:val="30"/>
          <w:szCs w:val="30"/>
        </w:rPr>
        <w:t>к вычету могут быть приняты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 суммы НДС, которые были предъявлены индивидуальному предпринимателю до 1 января 2024 г., но признаются налоговыми вычетами с 1 января 2024 г. (</w:t>
      </w:r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t xml:space="preserve">например подписанные электронной цифровой подписью электронные </w:t>
      </w:r>
      <w:proofErr w:type="spellStart"/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lastRenderedPageBreak/>
        <w:t>счетафактуры</w:t>
      </w:r>
      <w:proofErr w:type="spellEnd"/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t xml:space="preserve"> в январе 2024 г.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) </w:t>
      </w:r>
      <w:r w:rsidRPr="00F26975">
        <w:rPr>
          <w:rFonts w:ascii="Times New Roman" w:eastAsia="Times New Roman" w:hAnsi="Times New Roman" w:cs="Times New Roman"/>
          <w:b/>
          <w:sz w:val="30"/>
          <w:szCs w:val="30"/>
        </w:rPr>
        <w:t>при возникновении обязанности по исчислению НДС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 в отношении товаров, отгруженных до 1 января 2024 г., но момент фактической реализации</w:t>
      </w:r>
      <w:proofErr w:type="gramEnd"/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 которых наступил с 1 января 2024 г. (</w:t>
      </w:r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t xml:space="preserve">например, поступила оплата от покупателя (заказчика), или прошло 60 дней </w:t>
      </w:r>
      <w:proofErr w:type="gramStart"/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t>с даты отгрузки</w:t>
      </w:r>
      <w:proofErr w:type="gramEnd"/>
      <w:r w:rsidRPr="00F26975">
        <w:rPr>
          <w:rFonts w:ascii="Times New Roman" w:eastAsia="Times New Roman" w:hAnsi="Times New Roman" w:cs="Times New Roman"/>
          <w:i/>
          <w:sz w:val="30"/>
          <w:szCs w:val="30"/>
        </w:rPr>
        <w:t xml:space="preserve"> товаров (выполнения работ, оказания услуг), передачи имущественных прав</w:t>
      </w:r>
      <w:r w:rsidRPr="00F26975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680D70" w:rsidRPr="00F26975" w:rsidRDefault="005D4580" w:rsidP="00D348E0">
      <w:pPr>
        <w:spacing w:after="0" w:line="276" w:lineRule="auto"/>
        <w:ind w:left="719" w:hanging="10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>При этом вычет сумм НДС производится:</w:t>
      </w:r>
    </w:p>
    <w:p w:rsidR="008A133D" w:rsidRPr="00F26975" w:rsidRDefault="005D4580" w:rsidP="00D348E0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>в пределах сумм НДС, исчисленных по реализации товаров (работ, услуг), имущественных прав, при реализации которых налогообложение НДС осуществляется по ставке в размере двадцать (20) процентов (</w:t>
      </w:r>
      <w:proofErr w:type="spellStart"/>
      <w:r w:rsidRPr="00F26975">
        <w:rPr>
          <w:rFonts w:ascii="Times New Roman" w:eastAsia="Times New Roman" w:hAnsi="Times New Roman" w:cs="Times New Roman"/>
          <w:sz w:val="30"/>
          <w:szCs w:val="30"/>
        </w:rPr>
        <w:t>п.п</w:t>
      </w:r>
      <w:proofErr w:type="spellEnd"/>
      <w:r w:rsidRPr="00F26975">
        <w:rPr>
          <w:rFonts w:ascii="Times New Roman" w:eastAsia="Times New Roman" w:hAnsi="Times New Roman" w:cs="Times New Roman"/>
          <w:sz w:val="30"/>
          <w:szCs w:val="30"/>
        </w:rPr>
        <w:t xml:space="preserve">. 1.1 п. 1 ст. 133 НК); </w:t>
      </w:r>
    </w:p>
    <w:p w:rsidR="00680D70" w:rsidRPr="00F26975" w:rsidRDefault="005D4580" w:rsidP="00D348E0">
      <w:pPr>
        <w:spacing w:after="0" w:line="276" w:lineRule="auto"/>
        <w:ind w:left="-15" w:firstLine="709"/>
        <w:jc w:val="both"/>
        <w:rPr>
          <w:sz w:val="30"/>
          <w:szCs w:val="30"/>
        </w:rPr>
      </w:pPr>
      <w:r w:rsidRPr="00F26975">
        <w:rPr>
          <w:rFonts w:ascii="Times New Roman" w:eastAsia="Times New Roman" w:hAnsi="Times New Roman" w:cs="Times New Roman"/>
          <w:sz w:val="30"/>
          <w:szCs w:val="30"/>
        </w:rPr>
        <w:t>в полном объеме - по товарам (работам, услугам), при реализации которых налогообложение НДС осуществляется по ставке в размере ноль (0) или десять (10) процентов (</w:t>
      </w:r>
      <w:proofErr w:type="spellStart"/>
      <w:r w:rsidRPr="00F26975">
        <w:rPr>
          <w:rFonts w:ascii="Times New Roman" w:eastAsia="Times New Roman" w:hAnsi="Times New Roman" w:cs="Times New Roman"/>
          <w:sz w:val="30"/>
          <w:szCs w:val="30"/>
        </w:rPr>
        <w:t>п.п</w:t>
      </w:r>
      <w:proofErr w:type="spellEnd"/>
      <w:r w:rsidRPr="00F26975">
        <w:rPr>
          <w:rFonts w:ascii="Times New Roman" w:eastAsia="Times New Roman" w:hAnsi="Times New Roman" w:cs="Times New Roman"/>
          <w:sz w:val="30"/>
          <w:szCs w:val="30"/>
        </w:rPr>
        <w:t>. 27.1, 27.2 п. 27 ст. 133 НК).</w:t>
      </w:r>
    </w:p>
    <w:p w:rsidR="00680D70" w:rsidRPr="00F26975" w:rsidRDefault="005D4580" w:rsidP="00D348E0">
      <w:pPr>
        <w:spacing w:after="0" w:line="276" w:lineRule="auto"/>
        <w:ind w:left="-15" w:firstLine="709"/>
        <w:jc w:val="both"/>
        <w:rPr>
          <w:sz w:val="30"/>
          <w:szCs w:val="30"/>
        </w:rPr>
      </w:pPr>
      <w:proofErr w:type="gramStart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>При внесении в Единый государственный регистр юридических лиц и индивидуальных предпринимателей с 1 января 2024 г. сведений о начале процедуры прекращения деятельности индивидуального предпринимателя или об открытии ликвидационного производства индивидуального предпринимателя, признанного в соответствии с законодательством банкротом, вычет сумм НДС в полном объеме не производится, т.к. такие индивидуальные предприниматели с указанной даты не признаются плательщиками НДС по оборотам от</w:t>
      </w:r>
      <w:proofErr w:type="gramEnd"/>
      <w:r w:rsidRPr="00F26975">
        <w:rPr>
          <w:rFonts w:ascii="Times New Roman" w:eastAsia="Times New Roman" w:hAnsi="Times New Roman" w:cs="Times New Roman"/>
          <w:color w:val="1A1A1A"/>
          <w:sz w:val="30"/>
          <w:szCs w:val="30"/>
        </w:rPr>
        <w:t xml:space="preserve"> реализации.</w:t>
      </w:r>
    </w:p>
    <w:p w:rsidR="00680D70" w:rsidRPr="00F26975" w:rsidRDefault="00680D70" w:rsidP="00F26975">
      <w:pPr>
        <w:spacing w:after="3" w:line="276" w:lineRule="auto"/>
        <w:ind w:left="-5" w:hanging="10"/>
        <w:rPr>
          <w:sz w:val="30"/>
          <w:szCs w:val="30"/>
        </w:rPr>
      </w:pPr>
    </w:p>
    <w:sectPr w:rsidR="00680D70" w:rsidRPr="00F26975" w:rsidSect="00F26975"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0"/>
    <w:rsid w:val="00051F5B"/>
    <w:rsid w:val="005D4580"/>
    <w:rsid w:val="00680D70"/>
    <w:rsid w:val="008A133D"/>
    <w:rsid w:val="00D33A03"/>
    <w:rsid w:val="00D348E0"/>
    <w:rsid w:val="00F26975"/>
    <w:rsid w:val="00F63558"/>
    <w:rsid w:val="00FA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ст</vt:lpstr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subject/>
  <dc:creator>rename</dc:creator>
  <cp:keywords/>
  <cp:lastModifiedBy>Ловцевич Татьяна Викторовна</cp:lastModifiedBy>
  <cp:revision>8</cp:revision>
  <dcterms:created xsi:type="dcterms:W3CDTF">2024-01-18T05:50:00Z</dcterms:created>
  <dcterms:modified xsi:type="dcterms:W3CDTF">2024-01-18T07:31:00Z</dcterms:modified>
</cp:coreProperties>
</file>