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347E3" w14:textId="4B5E9660" w:rsidR="00D8781E" w:rsidRPr="00D8781E" w:rsidRDefault="00D8781E" w:rsidP="006215CB">
      <w:pPr>
        <w:pBdr>
          <w:bottom w:val="single" w:sz="12" w:space="0" w:color="EBEBEB"/>
        </w:pBdr>
        <w:shd w:val="clear" w:color="auto" w:fill="FAFAFA"/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A1A1A"/>
          <w:sz w:val="48"/>
          <w:szCs w:val="48"/>
          <w:lang w:val="ru-RU" w:eastAsia="ru-BY"/>
        </w:rPr>
      </w:pPr>
      <w:r w:rsidRPr="00D8781E">
        <w:rPr>
          <w:rFonts w:ascii="Times New Roman" w:eastAsia="Times New Roman" w:hAnsi="Times New Roman" w:cs="Times New Roman"/>
          <w:b/>
          <w:bCs/>
          <w:color w:val="1A1A1A"/>
          <w:sz w:val="48"/>
          <w:szCs w:val="48"/>
          <w:lang w:val="ru-RU" w:eastAsia="ru-BY"/>
        </w:rPr>
        <w:t>Книга учета доходов и расходов плательщиков УСН в онлайн режиме</w:t>
      </w:r>
    </w:p>
    <w:p w14:paraId="747C5A46" w14:textId="77777777" w:rsidR="00D8781E" w:rsidRDefault="00D8781E" w:rsidP="00D8781E">
      <w:pPr>
        <w:shd w:val="clear" w:color="auto" w:fill="FAFAFA"/>
        <w:spacing w:line="240" w:lineRule="auto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D8781E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>С 1 февраля 2023 года для плательщиков упрощенной системы налогообложения (далее – УСН) функционирует новый электронный сервис «Книга учета доходов и расходов плательщиков УСН» и доступен в Личном кабинете плательщика (далее – ЛК), что позволяет плательщикам вести учет в книге учета доходов и расходов в онлайн-режиме.</w:t>
      </w:r>
      <w:r w:rsidRPr="00D8781E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</w:r>
      <w:r w:rsidRPr="00D8781E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  <w:t>Ведение учета посредством сервиса «Книга учета доходов и расходов плательщиков УСН» является правом плательщика.</w:t>
      </w:r>
      <w:r w:rsidRPr="00D8781E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</w:r>
      <w:r w:rsidRPr="00D8781E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  <w:t>Сервис «Книга учета доходов и расходов плательщиков УСН» позволит упростить налоговый учет за счет возможности:</w:t>
      </w:r>
      <w:r w:rsidRPr="00D8781E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</w:r>
      <w:r w:rsidRPr="00D8781E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  <w:t>• автоматически включать в книгу учета доходов и расходов данные о наличных и безналичных расчетах из системы контроля кассового оборудования и данные банка о движении денежных средств по счету;</w:t>
      </w:r>
      <w:r w:rsidRPr="00D8781E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</w:r>
      <w:r w:rsidRPr="00D8781E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  <w:t>• автоматически формировать налоговую декларацию и рассчитывать налог при УСН;</w:t>
      </w:r>
      <w:r w:rsidRPr="00D8781E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</w:r>
      <w:r w:rsidRPr="00D8781E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  <w:t>• использовать различные справочники, подсказки, базы данных.</w:t>
      </w:r>
      <w:r w:rsidRPr="00D8781E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</w:r>
      <w:r w:rsidRPr="00D8781E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  <w:t>Декларация по налогу при УСН, сформированная посредством электронного сервиса и направленная на портал Министерства по налогам и сборам Республики Беларусь, является представленной в установленном порядке.</w:t>
      </w:r>
      <w:r w:rsidRPr="00D8781E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</w:r>
      <w:r w:rsidRPr="00D8781E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br/>
        <w:t>С подробной информацией о применении УСН в 2023 году и сервиса «Книга учета доходов и расходов плательщиков УСН» можно ознакомиться</w:t>
      </w:r>
      <w:r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 по ссылке:</w:t>
      </w:r>
    </w:p>
    <w:p w14:paraId="34D9C3FB" w14:textId="0C33E64E" w:rsidR="00D8781E" w:rsidRPr="00D8781E" w:rsidRDefault="00D8781E" w:rsidP="00D8781E">
      <w:pPr>
        <w:shd w:val="clear" w:color="auto" w:fill="FAFAFA"/>
        <w:spacing w:line="240" w:lineRule="auto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D8781E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 https://www.nalog.gov.by/upload/medialibrary/f87/xt5ox2ykd34adzwhez1gp4avg7wi8har.PDF</w:t>
      </w:r>
    </w:p>
    <w:p w14:paraId="2BFFDECC" w14:textId="77777777" w:rsidR="00127F10" w:rsidRPr="00D8781E" w:rsidRDefault="00127F10">
      <w:pPr>
        <w:rPr>
          <w:lang w:val="ru-RU"/>
        </w:rPr>
      </w:pPr>
    </w:p>
    <w:sectPr w:rsidR="00127F10" w:rsidRPr="00D87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F10"/>
    <w:rsid w:val="00127F10"/>
    <w:rsid w:val="006215CB"/>
    <w:rsid w:val="00D8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0390B"/>
  <w15:chartTrackingRefBased/>
  <w15:docId w15:val="{B613F3E4-A133-44C1-BD55-80612D425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6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897715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1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64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94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09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159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97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dc:description/>
  <cp:lastModifiedBy>Михно Ирина Семеновна</cp:lastModifiedBy>
  <cp:revision>3</cp:revision>
  <dcterms:created xsi:type="dcterms:W3CDTF">2023-03-28T08:28:00Z</dcterms:created>
  <dcterms:modified xsi:type="dcterms:W3CDTF">2023-03-28T08:30:00Z</dcterms:modified>
</cp:coreProperties>
</file>