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0D3C2" w14:textId="77777777" w:rsidR="00F70A31" w:rsidRPr="00F70A31" w:rsidRDefault="00F70A31" w:rsidP="00F70A31">
      <w:pPr>
        <w:spacing w:after="0" w:line="390" w:lineRule="atLeast"/>
        <w:jc w:val="right"/>
        <w:textAlignment w:val="baseline"/>
        <w:rPr>
          <w:rFonts w:ascii="Times New Roman" w:eastAsia="Times New Roman" w:hAnsi="Times New Roman" w:cs="Times New Roman"/>
          <w:color w:val="242424"/>
          <w:sz w:val="30"/>
          <w:szCs w:val="30"/>
          <w:lang w:eastAsia="ru-BY"/>
        </w:rPr>
      </w:pPr>
      <w:r w:rsidRPr="00F70A31">
        <w:rPr>
          <w:rFonts w:ascii="Times New Roman" w:eastAsia="Times New Roman" w:hAnsi="Times New Roman" w:cs="Times New Roman"/>
          <w:color w:val="242424"/>
          <w:sz w:val="30"/>
          <w:szCs w:val="30"/>
          <w:bdr w:val="none" w:sz="0" w:space="0" w:color="auto" w:frame="1"/>
          <w:lang w:eastAsia="ru-BY"/>
        </w:rPr>
        <w:t>Приложение 2</w:t>
      </w:r>
    </w:p>
    <w:p w14:paraId="6D9876FE" w14:textId="77777777" w:rsidR="00F70A31" w:rsidRPr="00F70A31" w:rsidRDefault="00F70A31" w:rsidP="00F70A31">
      <w:pPr>
        <w:spacing w:after="0" w:line="390" w:lineRule="atLeast"/>
        <w:jc w:val="right"/>
        <w:textAlignment w:val="baseline"/>
        <w:rPr>
          <w:rFonts w:ascii="Times New Roman" w:eastAsia="Times New Roman" w:hAnsi="Times New Roman" w:cs="Times New Roman"/>
          <w:color w:val="242424"/>
          <w:sz w:val="30"/>
          <w:szCs w:val="30"/>
          <w:lang w:eastAsia="ru-BY"/>
        </w:rPr>
      </w:pPr>
      <w:r w:rsidRPr="00F70A31">
        <w:rPr>
          <w:rFonts w:ascii="Times New Roman" w:eastAsia="Times New Roman" w:hAnsi="Times New Roman" w:cs="Times New Roman"/>
          <w:color w:val="242424"/>
          <w:sz w:val="30"/>
          <w:szCs w:val="30"/>
          <w:lang w:eastAsia="ru-BY"/>
        </w:rPr>
        <w:t>к Налоговому кодексу</w:t>
      </w:r>
    </w:p>
    <w:p w14:paraId="0D19CCFC" w14:textId="77777777" w:rsidR="00F70A31" w:rsidRPr="00F70A31" w:rsidRDefault="00F70A31" w:rsidP="00F70A31">
      <w:pPr>
        <w:spacing w:after="0" w:line="390" w:lineRule="atLeast"/>
        <w:jc w:val="right"/>
        <w:textAlignment w:val="baseline"/>
        <w:rPr>
          <w:rFonts w:ascii="Times New Roman" w:eastAsia="Times New Roman" w:hAnsi="Times New Roman" w:cs="Times New Roman"/>
          <w:color w:val="242424"/>
          <w:sz w:val="30"/>
          <w:szCs w:val="30"/>
          <w:lang w:eastAsia="ru-BY"/>
        </w:rPr>
      </w:pPr>
      <w:r w:rsidRPr="00F70A31">
        <w:rPr>
          <w:rFonts w:ascii="Times New Roman" w:eastAsia="Times New Roman" w:hAnsi="Times New Roman" w:cs="Times New Roman"/>
          <w:color w:val="242424"/>
          <w:sz w:val="30"/>
          <w:szCs w:val="30"/>
          <w:lang w:eastAsia="ru-BY"/>
        </w:rPr>
        <w:t>Республики Беларусь</w:t>
      </w:r>
    </w:p>
    <w:p w14:paraId="31D9A9CD" w14:textId="77777777" w:rsidR="00F70A31" w:rsidRPr="00F70A31" w:rsidRDefault="00F70A31" w:rsidP="00F70A31">
      <w:pPr>
        <w:spacing w:after="0" w:line="390" w:lineRule="atLeast"/>
        <w:textAlignment w:val="baseline"/>
        <w:rPr>
          <w:rFonts w:ascii="Times New Roman" w:eastAsia="Times New Roman" w:hAnsi="Times New Roman" w:cs="Times New Roman"/>
          <w:color w:val="242424"/>
          <w:sz w:val="30"/>
          <w:szCs w:val="30"/>
          <w:lang w:eastAsia="ru-BY"/>
        </w:rPr>
      </w:pPr>
    </w:p>
    <w:p w14:paraId="0653F78A" w14:textId="77777777" w:rsidR="00F70A31" w:rsidRPr="00F70A31" w:rsidRDefault="00F70A31" w:rsidP="00F70A31">
      <w:pPr>
        <w:spacing w:after="0" w:line="390" w:lineRule="atLeast"/>
        <w:jc w:val="center"/>
        <w:textAlignment w:val="baseline"/>
        <w:rPr>
          <w:rFonts w:ascii="Times New Roman" w:eastAsia="Times New Roman" w:hAnsi="Times New Roman" w:cs="Times New Roman"/>
          <w:color w:val="242424"/>
          <w:sz w:val="30"/>
          <w:szCs w:val="30"/>
          <w:lang w:eastAsia="ru-BY"/>
        </w:rPr>
      </w:pPr>
      <w:r w:rsidRPr="00F70A31">
        <w:rPr>
          <w:rFonts w:ascii="Times New Roman" w:eastAsia="Times New Roman" w:hAnsi="Times New Roman" w:cs="Times New Roman"/>
          <w:color w:val="242424"/>
          <w:sz w:val="30"/>
          <w:szCs w:val="30"/>
          <w:bdr w:val="none" w:sz="0" w:space="0" w:color="auto" w:frame="1"/>
          <w:lang w:eastAsia="ru-BY"/>
        </w:rPr>
        <w:t>СТАВКИ</w:t>
      </w:r>
      <w:r w:rsidRPr="00F70A31">
        <w:rPr>
          <w:rFonts w:ascii="Times New Roman" w:eastAsia="Times New Roman" w:hAnsi="Times New Roman" w:cs="Times New Roman"/>
          <w:color w:val="242424"/>
          <w:sz w:val="30"/>
          <w:szCs w:val="30"/>
          <w:lang w:eastAsia="ru-BY"/>
        </w:rPr>
        <w:t xml:space="preserve"> </w:t>
      </w:r>
      <w:r w:rsidRPr="00F70A31">
        <w:rPr>
          <w:rFonts w:ascii="Times New Roman" w:eastAsia="Times New Roman" w:hAnsi="Times New Roman" w:cs="Times New Roman"/>
          <w:color w:val="242424"/>
          <w:sz w:val="30"/>
          <w:szCs w:val="30"/>
          <w:bdr w:val="none" w:sz="0" w:space="0" w:color="auto" w:frame="1"/>
          <w:lang w:eastAsia="ru-BY"/>
        </w:rPr>
        <w:t>ПОДОХОДНОГО</w:t>
      </w:r>
      <w:r w:rsidRPr="00F70A31">
        <w:rPr>
          <w:rFonts w:ascii="Times New Roman" w:eastAsia="Times New Roman" w:hAnsi="Times New Roman" w:cs="Times New Roman"/>
          <w:color w:val="242424"/>
          <w:sz w:val="30"/>
          <w:szCs w:val="30"/>
          <w:lang w:eastAsia="ru-BY"/>
        </w:rPr>
        <w:t xml:space="preserve"> </w:t>
      </w:r>
      <w:r w:rsidRPr="00F70A31">
        <w:rPr>
          <w:rFonts w:ascii="Times New Roman" w:eastAsia="Times New Roman" w:hAnsi="Times New Roman" w:cs="Times New Roman"/>
          <w:color w:val="242424"/>
          <w:sz w:val="30"/>
          <w:szCs w:val="30"/>
          <w:bdr w:val="none" w:sz="0" w:space="0" w:color="auto" w:frame="1"/>
          <w:lang w:eastAsia="ru-BY"/>
        </w:rPr>
        <w:t>НАЛОГА С ФИЗИЧЕСКИХ ЛИЦ В ФИКСИРОВАННЫХ</w:t>
      </w:r>
      <w:r w:rsidRPr="00F70A31">
        <w:rPr>
          <w:rFonts w:ascii="Times New Roman" w:eastAsia="Times New Roman" w:hAnsi="Times New Roman" w:cs="Times New Roman"/>
          <w:color w:val="242424"/>
          <w:sz w:val="30"/>
          <w:szCs w:val="30"/>
          <w:lang w:eastAsia="ru-BY"/>
        </w:rPr>
        <w:t xml:space="preserve"> </w:t>
      </w:r>
      <w:r w:rsidRPr="00F70A31">
        <w:rPr>
          <w:rFonts w:ascii="Times New Roman" w:eastAsia="Times New Roman" w:hAnsi="Times New Roman" w:cs="Times New Roman"/>
          <w:color w:val="242424"/>
          <w:sz w:val="30"/>
          <w:szCs w:val="30"/>
          <w:bdr w:val="none" w:sz="0" w:space="0" w:color="auto" w:frame="1"/>
          <w:lang w:eastAsia="ru-BY"/>
        </w:rPr>
        <w:t>СУММАХ</w:t>
      </w:r>
    </w:p>
    <w:p w14:paraId="5E4C2958" w14:textId="77777777" w:rsidR="00F70A31" w:rsidRPr="00F70A31" w:rsidRDefault="00F70A31" w:rsidP="00F70A31">
      <w:pPr>
        <w:spacing w:after="0" w:line="390" w:lineRule="atLeast"/>
        <w:textAlignment w:val="baseline"/>
        <w:rPr>
          <w:rFonts w:ascii="Times New Roman" w:eastAsia="Times New Roman" w:hAnsi="Times New Roman" w:cs="Times New Roman"/>
          <w:color w:val="242424"/>
          <w:sz w:val="30"/>
          <w:szCs w:val="30"/>
          <w:lang w:eastAsia="ru-BY"/>
        </w:rPr>
      </w:pPr>
    </w:p>
    <w:tbl>
      <w:tblPr>
        <w:tblW w:w="115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2"/>
        <w:gridCol w:w="1870"/>
        <w:gridCol w:w="2578"/>
        <w:gridCol w:w="2820"/>
        <w:gridCol w:w="1930"/>
      </w:tblGrid>
      <w:tr w:rsidR="00F70A31" w:rsidRPr="00F70A31" w14:paraId="3944ED1E" w14:textId="77777777" w:rsidTr="00F70A31">
        <w:trPr>
          <w:trHeight w:val="480"/>
        </w:trPr>
        <w:tc>
          <w:tcPr>
            <w:tcW w:w="2355" w:type="dxa"/>
            <w:vMerge w:val="restart"/>
            <w:tcBorders>
              <w:top w:val="single" w:sz="6" w:space="0" w:color="242424"/>
              <w:left w:val="nil"/>
              <w:bottom w:val="single" w:sz="6" w:space="0" w:color="242424"/>
              <w:right w:val="single" w:sz="6" w:space="0" w:color="242424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DB085C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>Наименование населенных пунктов и иных территорий</w:t>
            </w:r>
          </w:p>
        </w:tc>
        <w:tc>
          <w:tcPr>
            <w:tcW w:w="9150" w:type="dxa"/>
            <w:gridSpan w:val="4"/>
            <w:tcBorders>
              <w:top w:val="single" w:sz="6" w:space="0" w:color="242424"/>
              <w:left w:val="single" w:sz="6" w:space="0" w:color="242424"/>
              <w:bottom w:val="single" w:sz="6" w:space="0" w:color="242424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DC80C6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Ставки</w:t>
            </w: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 xml:space="preserve"> </w:t>
            </w: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подоходного</w:t>
            </w: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 xml:space="preserve"> </w:t>
            </w: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налога с физических лиц в фиксированных</w:t>
            </w: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 xml:space="preserve"> </w:t>
            </w: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суммах за месяц, рублей</w:t>
            </w:r>
          </w:p>
        </w:tc>
      </w:tr>
      <w:tr w:rsidR="00F70A31" w:rsidRPr="00F70A31" w14:paraId="356B7F22" w14:textId="77777777" w:rsidTr="00F70A31">
        <w:trPr>
          <w:trHeight w:val="553"/>
        </w:trPr>
        <w:tc>
          <w:tcPr>
            <w:tcW w:w="0" w:type="auto"/>
            <w:vMerge/>
            <w:tcBorders>
              <w:top w:val="single" w:sz="6" w:space="0" w:color="242424"/>
              <w:left w:val="nil"/>
              <w:bottom w:val="single" w:sz="6" w:space="0" w:color="242424"/>
              <w:right w:val="single" w:sz="6" w:space="0" w:color="242424"/>
            </w:tcBorders>
            <w:vAlign w:val="center"/>
            <w:hideMark/>
          </w:tcPr>
          <w:p w14:paraId="244972CA" w14:textId="77777777" w:rsidR="00F70A31" w:rsidRPr="00F70A31" w:rsidRDefault="00F70A31" w:rsidP="00F70A31">
            <w:pPr>
              <w:spacing w:after="0" w:line="390" w:lineRule="atLeast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</w:p>
        </w:tc>
        <w:tc>
          <w:tcPr>
            <w:tcW w:w="1845" w:type="dxa"/>
            <w:vMerge w:val="restart"/>
            <w:tcBorders>
              <w:top w:val="single" w:sz="6" w:space="0" w:color="242424"/>
              <w:left w:val="single" w:sz="6" w:space="0" w:color="242424"/>
              <w:bottom w:val="single" w:sz="6" w:space="0" w:color="242424"/>
              <w:right w:val="single" w:sz="6" w:space="0" w:color="242424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C56F86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>жилые помещения (за каждую сдаваемую жилую комнату), садовые домики, дачи</w:t>
            </w:r>
          </w:p>
        </w:tc>
        <w:tc>
          <w:tcPr>
            <w:tcW w:w="7260" w:type="dxa"/>
            <w:gridSpan w:val="3"/>
            <w:tcBorders>
              <w:top w:val="single" w:sz="6" w:space="0" w:color="242424"/>
              <w:left w:val="single" w:sz="6" w:space="0" w:color="242424"/>
              <w:bottom w:val="single" w:sz="6" w:space="0" w:color="242424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542DBD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 xml:space="preserve">нежилые помещения, </w:t>
            </w:r>
            <w:proofErr w:type="spellStart"/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машино</w:t>
            </w:r>
            <w:proofErr w:type="spellEnd"/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-места</w:t>
            </w:r>
          </w:p>
        </w:tc>
      </w:tr>
      <w:tr w:rsidR="00F70A31" w:rsidRPr="00F70A31" w14:paraId="3D67449E" w14:textId="77777777" w:rsidTr="00F70A31">
        <w:trPr>
          <w:trHeight w:val="1442"/>
        </w:trPr>
        <w:tc>
          <w:tcPr>
            <w:tcW w:w="0" w:type="auto"/>
            <w:vMerge/>
            <w:tcBorders>
              <w:top w:val="single" w:sz="6" w:space="0" w:color="242424"/>
              <w:left w:val="nil"/>
              <w:bottom w:val="single" w:sz="6" w:space="0" w:color="242424"/>
              <w:right w:val="single" w:sz="6" w:space="0" w:color="242424"/>
            </w:tcBorders>
            <w:vAlign w:val="center"/>
            <w:hideMark/>
          </w:tcPr>
          <w:p w14:paraId="77F8FC29" w14:textId="77777777" w:rsidR="00F70A31" w:rsidRPr="00F70A31" w:rsidRDefault="00F70A31" w:rsidP="00F70A31">
            <w:pPr>
              <w:spacing w:after="0" w:line="390" w:lineRule="atLeast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</w:p>
        </w:tc>
        <w:tc>
          <w:tcPr>
            <w:tcW w:w="0" w:type="auto"/>
            <w:vMerge/>
            <w:tcBorders>
              <w:top w:val="single" w:sz="6" w:space="0" w:color="242424"/>
              <w:left w:val="single" w:sz="6" w:space="0" w:color="242424"/>
              <w:bottom w:val="single" w:sz="6" w:space="0" w:color="242424"/>
              <w:right w:val="single" w:sz="6" w:space="0" w:color="242424"/>
            </w:tcBorders>
            <w:vAlign w:val="center"/>
            <w:hideMark/>
          </w:tcPr>
          <w:p w14:paraId="25EEB5AB" w14:textId="77777777" w:rsidR="00F70A31" w:rsidRPr="00F70A31" w:rsidRDefault="00F70A31" w:rsidP="00F70A31">
            <w:pPr>
              <w:spacing w:after="0" w:line="390" w:lineRule="atLeast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</w:p>
        </w:tc>
        <w:tc>
          <w:tcPr>
            <w:tcW w:w="2550" w:type="dxa"/>
            <w:tcBorders>
              <w:top w:val="single" w:sz="6" w:space="0" w:color="242424"/>
              <w:left w:val="single" w:sz="6" w:space="0" w:color="242424"/>
              <w:bottom w:val="single" w:sz="6" w:space="0" w:color="242424"/>
              <w:right w:val="single" w:sz="6" w:space="0" w:color="242424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BC35DD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 xml:space="preserve">металлический или деревянный гараж, </w:t>
            </w:r>
            <w:proofErr w:type="spellStart"/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>машино</w:t>
            </w:r>
            <w:proofErr w:type="spellEnd"/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>-место</w:t>
            </w:r>
          </w:p>
        </w:tc>
        <w:tc>
          <w:tcPr>
            <w:tcW w:w="2790" w:type="dxa"/>
            <w:tcBorders>
              <w:top w:val="single" w:sz="6" w:space="0" w:color="242424"/>
              <w:left w:val="single" w:sz="6" w:space="0" w:color="242424"/>
              <w:bottom w:val="single" w:sz="6" w:space="0" w:color="242424"/>
              <w:right w:val="single" w:sz="6" w:space="0" w:color="242424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6B49D5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железобетонный или кирпичный гараж</w:t>
            </w:r>
          </w:p>
        </w:tc>
        <w:tc>
          <w:tcPr>
            <w:tcW w:w="1830" w:type="dxa"/>
            <w:tcBorders>
              <w:top w:val="single" w:sz="6" w:space="0" w:color="242424"/>
              <w:left w:val="single" w:sz="6" w:space="0" w:color="242424"/>
              <w:bottom w:val="single" w:sz="6" w:space="0" w:color="242424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FC5574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другие нежилые помещения (за 1 кв. метр площади)</w:t>
            </w:r>
          </w:p>
        </w:tc>
      </w:tr>
      <w:tr w:rsidR="00F70A31" w:rsidRPr="00F70A31" w14:paraId="5AB8DE77" w14:textId="77777777" w:rsidTr="00F70A31">
        <w:trPr>
          <w:trHeight w:val="480"/>
        </w:trPr>
        <w:tc>
          <w:tcPr>
            <w:tcW w:w="2370" w:type="dxa"/>
            <w:tcBorders>
              <w:top w:val="single" w:sz="6" w:space="0" w:color="242424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C03671" w14:textId="77777777" w:rsidR="00F70A31" w:rsidRPr="00F70A31" w:rsidRDefault="00F70A31" w:rsidP="00F70A31">
            <w:pPr>
              <w:spacing w:after="0" w:line="390" w:lineRule="atLeast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>Город Минск</w:t>
            </w:r>
          </w:p>
        </w:tc>
        <w:tc>
          <w:tcPr>
            <w:tcW w:w="1860" w:type="dxa"/>
            <w:tcBorders>
              <w:top w:val="single" w:sz="6" w:space="0" w:color="242424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1F56D1D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>43,90</w:t>
            </w:r>
          </w:p>
        </w:tc>
        <w:tc>
          <w:tcPr>
            <w:tcW w:w="2565" w:type="dxa"/>
            <w:tcBorders>
              <w:top w:val="single" w:sz="6" w:space="0" w:color="242424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F679FC5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>14,20</w:t>
            </w:r>
          </w:p>
        </w:tc>
        <w:tc>
          <w:tcPr>
            <w:tcW w:w="2805" w:type="dxa"/>
            <w:tcBorders>
              <w:top w:val="single" w:sz="6" w:space="0" w:color="242424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568FED1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>18,20</w:t>
            </w:r>
          </w:p>
        </w:tc>
        <w:tc>
          <w:tcPr>
            <w:tcW w:w="1830" w:type="dxa"/>
            <w:tcBorders>
              <w:top w:val="single" w:sz="6" w:space="0" w:color="242424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8045EE1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7,20</w:t>
            </w:r>
          </w:p>
        </w:tc>
      </w:tr>
      <w:tr w:rsidR="00F70A31" w:rsidRPr="00F70A31" w14:paraId="6CDC94F2" w14:textId="77777777" w:rsidTr="00F70A31">
        <w:trPr>
          <w:trHeight w:val="1650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3B5779" w14:textId="77777777" w:rsidR="00F70A31" w:rsidRPr="00F70A31" w:rsidRDefault="00F70A31" w:rsidP="00F70A31">
            <w:pPr>
              <w:spacing w:after="0" w:line="390" w:lineRule="atLeast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>Города Брест, Витебск, Гомель, Гродно, Могилев, Минский район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C976112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>41,20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673DE83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>11,30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62C06E8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15,60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211B86A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5,60</w:t>
            </w:r>
          </w:p>
        </w:tc>
      </w:tr>
      <w:tr w:rsidR="00F70A31" w:rsidRPr="00F70A31" w14:paraId="6A0A84E9" w14:textId="77777777" w:rsidTr="00F70A31">
        <w:trPr>
          <w:trHeight w:val="5940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4AEAF8" w14:textId="77777777" w:rsidR="00F70A31" w:rsidRPr="00F70A31" w:rsidRDefault="00F70A31" w:rsidP="00F70A31">
            <w:pPr>
              <w:spacing w:after="0" w:line="390" w:lineRule="atLeast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lastRenderedPageBreak/>
              <w:t>Города Барановичи, Бобруйск, Борисов, Волковыск, Горки, Дзержинск, Жлобин, Жодино, Кобрин, Кричев, Лида, Мозырь, Молодечно, Новогрудок, Новополоцк, Орша, Осиповичи, Пинск, Полоцк, Речица, Светлогорск, Слоним, Слуцк, Смолевичи, Сморгонь, Солигорск, Фаниполь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6250B08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27,00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624EAB3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>7,20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14CC917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10,00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9CB5F0E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4,30</w:t>
            </w:r>
          </w:p>
        </w:tc>
      </w:tr>
      <w:tr w:rsidR="00F70A31" w:rsidRPr="00F70A31" w14:paraId="4F031B27" w14:textId="77777777" w:rsidTr="00F70A31">
        <w:trPr>
          <w:trHeight w:val="1650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99BCE8" w14:textId="77777777" w:rsidR="00F70A31" w:rsidRPr="00F70A31" w:rsidRDefault="00F70A31" w:rsidP="00F70A31">
            <w:pPr>
              <w:spacing w:after="0" w:line="390" w:lineRule="atLeast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Иные города областного, районного подчинения и поселки городского типа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4F0D717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19,80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67859C8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5,60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21931FD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>7,20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B9F72C8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4,30</w:t>
            </w:r>
          </w:p>
        </w:tc>
      </w:tr>
      <w:tr w:rsidR="00F70A31" w:rsidRPr="00F70A31" w14:paraId="05D65832" w14:textId="77777777" w:rsidTr="00F70A31">
        <w:trPr>
          <w:trHeight w:val="870"/>
        </w:trPr>
        <w:tc>
          <w:tcPr>
            <w:tcW w:w="2370" w:type="dxa"/>
            <w:tcBorders>
              <w:top w:val="nil"/>
              <w:left w:val="nil"/>
              <w:bottom w:val="single" w:sz="6" w:space="0" w:color="242424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35965D" w14:textId="77777777" w:rsidR="00F70A31" w:rsidRPr="00F70A31" w:rsidRDefault="00F70A31" w:rsidP="00F70A31">
            <w:pPr>
              <w:spacing w:after="0" w:line="390" w:lineRule="atLeast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>Иные населенные пункты и территории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242424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3D6368B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>14,20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242424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BF73449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lang w:eastAsia="ru-BY"/>
              </w:rPr>
              <w:t>4,30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6" w:space="0" w:color="242424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59D9A6E" w14:textId="77777777" w:rsidR="00F70A31" w:rsidRPr="00F70A31" w:rsidRDefault="00F70A31" w:rsidP="00F70A31">
            <w:pPr>
              <w:spacing w:after="0" w:line="3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42424"/>
                <w:lang w:eastAsia="ru-BY"/>
              </w:rPr>
            </w:pPr>
            <w:r w:rsidRPr="00F70A31">
              <w:rPr>
                <w:rFonts w:ascii="Times New Roman" w:eastAsia="Times New Roman" w:hAnsi="Times New Roman" w:cs="Times New Roman"/>
                <w:color w:val="242424"/>
                <w:bdr w:val="none" w:sz="0" w:space="0" w:color="auto" w:frame="1"/>
                <w:lang w:eastAsia="ru-BY"/>
              </w:rPr>
              <w:t>5,90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242424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A3A337E" w14:textId="69FA1C23" w:rsidR="00F70A31" w:rsidRPr="00F70A31" w:rsidRDefault="00F70A31" w:rsidP="00F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lang w:val="ru-RU" w:eastAsia="ru-BY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lang w:val="ru-RU" w:eastAsia="ru-BY"/>
              </w:rPr>
              <w:t xml:space="preserve">              2,90</w:t>
            </w:r>
          </w:p>
        </w:tc>
      </w:tr>
    </w:tbl>
    <w:p w14:paraId="778A8A4A" w14:textId="77777777" w:rsidR="00E71D13" w:rsidRDefault="00E71D13"/>
    <w:sectPr w:rsidR="00E71D13" w:rsidSect="00F70A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D13"/>
    <w:rsid w:val="00E71D13"/>
    <w:rsid w:val="00F7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6E3A7"/>
  <w15:chartTrackingRefBased/>
  <w15:docId w15:val="{71D40822-0F52-403E-8839-5F79EBB9C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5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D1002-3076-465F-914D-A91B57C30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2</cp:revision>
  <dcterms:created xsi:type="dcterms:W3CDTF">2023-01-09T08:07:00Z</dcterms:created>
  <dcterms:modified xsi:type="dcterms:W3CDTF">2023-01-09T08:09:00Z</dcterms:modified>
</cp:coreProperties>
</file>