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2" w:rsidRDefault="00A154F2">
      <w:pPr>
        <w:pStyle w:val="ConsPlusTitle"/>
        <w:jc w:val="center"/>
      </w:pPr>
      <w:r>
        <w:t>СТРОИТЕЛЬНЫЕ РАБОТЫ БЕЗ РЕГИСТРАЦИИ ИП</w:t>
      </w:r>
    </w:p>
    <w:p w:rsidR="00A154F2" w:rsidRDefault="00A154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154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54F2" w:rsidRDefault="00DA6422">
            <w:pPr>
              <w:pStyle w:val="ConsPlusNormal"/>
              <w:jc w:val="both"/>
            </w:pPr>
            <w:r>
              <w:rPr>
                <w:position w:val="-139"/>
              </w:rPr>
              <w:pict>
                <v:shape id="_x0000_i1025" style="width:220.5pt;height:151pt" coordsize="" o:spt="100" adj="0,,0" path="" filled="f" stroked="f">
                  <v:stroke joinstyle="miter"/>
                  <v:imagedata r:id="rId4" o:title="base_45067_15241_32768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54F2" w:rsidRDefault="00A154F2">
            <w:pPr>
              <w:pStyle w:val="ConsPlusNormal"/>
              <w:ind w:firstLine="283"/>
              <w:jc w:val="both"/>
            </w:pPr>
            <w:r>
              <w:rPr>
                <w:b/>
              </w:rPr>
              <w:t>Строительные работы довольно востребованы у населения. Если вы рассматриваете вопрос о легальной работе, обратите внимание на следующие моменты.</w:t>
            </w:r>
          </w:p>
        </w:tc>
      </w:tr>
    </w:tbl>
    <w:p w:rsidR="00A154F2" w:rsidRDefault="00A154F2">
      <w:pPr>
        <w:pStyle w:val="ConsPlusNormal"/>
        <w:jc w:val="both"/>
      </w:pP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b/>
          <w:i/>
        </w:rPr>
        <w:t>Что можно делать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Не регистрируя ИП, вы можете выполнять следующие виды работ (</w:t>
      </w:r>
      <w:hyperlink r:id="rId5" w:history="1">
        <w:r w:rsidRPr="00C950B6">
          <w:t>абз. 42 ч. 4 п. 1 ст. 1</w:t>
        </w:r>
      </w:hyperlink>
      <w:r w:rsidRPr="00C950B6">
        <w:t xml:space="preserve"> ГК):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1. Кладку (ремонт) печей и каминов.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2. Устройство покрытий пола и облицовку стен.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3. Отделочные работы: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штукатурные,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малярные,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стекольные,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оклеивание стен обоями.</w:t>
      </w: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C950B6" w:rsidP="00C950B6">
      <w:pPr>
        <w:pStyle w:val="ConsPlusNormal"/>
        <w:ind w:firstLine="540"/>
        <w:jc w:val="both"/>
      </w:pPr>
      <w:r w:rsidRPr="00C950B6">
        <w:rPr>
          <w:position w:val="-11"/>
        </w:rPr>
        <w:pict>
          <v:shape id="_x0000_i1026" style="width:23pt;height:22.5pt" coordsize="" o:spt="100" adj="0,,0" path="" filled="f" stroked="f">
            <v:stroke joinstyle="miter"/>
            <v:imagedata r:id="rId6" o:title="base_45067_15241_32769"/>
            <v:formulas/>
            <v:path o:connecttype="segments"/>
          </v:shape>
        </w:pict>
      </w:r>
      <w:r w:rsidR="00A154F2" w:rsidRPr="00C950B6">
        <w:rPr>
          <w:b/>
          <w:i/>
        </w:rPr>
        <w:t>Обратите внимание!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i/>
        </w:rPr>
        <w:t>Другие строительные работы, например электромонтажные, сантехнические, устройство потолков, нельзя выполнять без регистрации ИП.</w:t>
      </w: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b/>
          <w:i/>
        </w:rPr>
        <w:t>Обязательные условия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Вы можете выполнять указанные работы без регистрации ИП при одновременном выполнении следующих условий (</w:t>
      </w:r>
      <w:hyperlink r:id="rId7" w:history="1">
        <w:r w:rsidRPr="00C950B6">
          <w:t>п. 2</w:t>
        </w:r>
      </w:hyperlink>
      <w:r w:rsidRPr="00C950B6">
        <w:t xml:space="preserve"> Указа N 151, </w:t>
      </w:r>
      <w:hyperlink r:id="rId8" w:history="1">
        <w:r w:rsidRPr="00C950B6">
          <w:t>абз. 11</w:t>
        </w:r>
      </w:hyperlink>
      <w:r w:rsidRPr="00C950B6">
        <w:t xml:space="preserve">, </w:t>
      </w:r>
      <w:hyperlink r:id="rId9" w:history="1">
        <w:r w:rsidRPr="00C950B6">
          <w:t>абз. 34 ч. 4 п. 1 ст. 1</w:t>
        </w:r>
      </w:hyperlink>
      <w:r w:rsidRPr="00C950B6">
        <w:t xml:space="preserve"> ГК):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1) вы не являетесь иностранцем, который временно проживает и временно пребывает в Беларуси;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2) осуществляете работы сами, не привлекая физлиц по трудовым и (или) гражданско-правовым договорам.</w:t>
      </w: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b/>
          <w:i/>
        </w:rPr>
        <w:t>Основная статья расходов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 xml:space="preserve">В случае выполнения работ по заказам организаций и ИП </w:t>
      </w:r>
      <w:hyperlink r:id="rId10" w:history="1">
        <w:r w:rsidRPr="00C950B6">
          <w:t>уплачивается</w:t>
        </w:r>
      </w:hyperlink>
      <w:r w:rsidRPr="00C950B6">
        <w:t xml:space="preserve"> подоходный налог с физлиц. Его должны исчислить, удержать и перечислить в бюджет организация и ИП, от которых физлицо получило доходы.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 xml:space="preserve">При выполнении работ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деятельности, </w:t>
      </w:r>
      <w:hyperlink r:id="rId11" w:history="1">
        <w:r w:rsidRPr="00C950B6">
          <w:t>необходимо</w:t>
        </w:r>
      </w:hyperlink>
      <w:r w:rsidRPr="00C950B6">
        <w:t xml:space="preserve"> самостоятельно уплатить единый налог.</w:t>
      </w:r>
    </w:p>
    <w:p w:rsidR="00A154F2" w:rsidRPr="00C950B6" w:rsidRDefault="00A154F2" w:rsidP="00DA6422">
      <w:pPr>
        <w:pStyle w:val="ConsPlusNormal"/>
        <w:ind w:firstLine="540"/>
        <w:jc w:val="both"/>
      </w:pPr>
      <w:r w:rsidRPr="00C950B6">
        <w:t>Налоговым кодексом предусмотрен</w:t>
      </w:r>
      <w:r w:rsidR="00DA6422">
        <w:t>а</w:t>
      </w:r>
      <w:r w:rsidRPr="00C950B6">
        <w:t xml:space="preserve">  ставки единого налога в</w:t>
      </w:r>
      <w:r w:rsidR="00DA6422">
        <w:t xml:space="preserve"> сумме 25 рублей в</w:t>
      </w:r>
      <w:r w:rsidRPr="00C950B6">
        <w:t xml:space="preserve"> месяц при выполнении работ по кладке (ремонту) печей и каминов, выполнению отделочных работ </w:t>
      </w:r>
      <w:r w:rsidR="00DA6422">
        <w:t>на территории г.Глубокое, г. Докшицы, г.п.Шарковщина</w:t>
      </w:r>
      <w:r w:rsidRPr="00C950B6">
        <w:t>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Налог уплачивается не позднее дня, предшествующего дню начала осуществления деятельности (</w:t>
      </w:r>
      <w:hyperlink r:id="rId12" w:history="1">
        <w:r w:rsidRPr="00C950B6">
          <w:t>подп. 3.1.30 п. 3 ст. 337</w:t>
        </w:r>
      </w:hyperlink>
      <w:r w:rsidRPr="00C950B6">
        <w:t xml:space="preserve"> НК, </w:t>
      </w:r>
      <w:hyperlink r:id="rId13" w:history="1">
        <w:r w:rsidRPr="00C950B6">
          <w:t>абз. 2 п. 4 ст. 343</w:t>
        </w:r>
      </w:hyperlink>
      <w:r w:rsidRPr="00C950B6">
        <w:t xml:space="preserve"> НК). В налоговый орган подается письменное уведомление или уведомление через личный кабинет плательщика с указанием (</w:t>
      </w:r>
      <w:hyperlink r:id="rId14" w:history="1">
        <w:r w:rsidRPr="00C950B6">
          <w:t>п. 31 ст. 342</w:t>
        </w:r>
      </w:hyperlink>
      <w:r w:rsidRPr="00C950B6">
        <w:t xml:space="preserve"> НК):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lastRenderedPageBreak/>
        <w:t>- видов деятельности, предполагаемых к осуществлению, видов товаров, формы оказания услуг;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периода осуществления деятельности;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- места ее осуществления.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При уплате единого налога предусмотрены льготы (</w:t>
      </w:r>
      <w:hyperlink r:id="rId15" w:history="1">
        <w:r w:rsidRPr="00C950B6">
          <w:t>подп. 1.2</w:t>
        </w:r>
      </w:hyperlink>
      <w:r w:rsidRPr="00C950B6">
        <w:t>-</w:t>
      </w:r>
      <w:hyperlink r:id="rId16" w:history="1">
        <w:r w:rsidRPr="00C950B6">
          <w:t>1.5 п. 1 ст. 340</w:t>
        </w:r>
      </w:hyperlink>
      <w:r w:rsidRPr="00C950B6">
        <w:t xml:space="preserve"> НК), в частности для пенсионеров по возрасту, инвалидов, родителей (усыновителей) в многодетных семьях с тремя и более детьми в возрасте до 18 лет, плательщиков, воспитывающих детей-инвалидов в возрасте до 18 лет. Ставка налога в этом случае будет понижена на 20%.</w:t>
      </w: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C950B6" w:rsidP="00C950B6">
      <w:pPr>
        <w:pStyle w:val="ConsPlusNormal"/>
        <w:ind w:firstLine="540"/>
        <w:jc w:val="both"/>
      </w:pPr>
      <w:r w:rsidRPr="00C950B6">
        <w:rPr>
          <w:position w:val="-11"/>
        </w:rPr>
        <w:pict>
          <v:shape id="_x0000_i1028" style="width:23pt;height:22.5pt" coordsize="" o:spt="100" adj="0,,0" path="" filled="f" stroked="f">
            <v:stroke joinstyle="miter"/>
            <v:imagedata r:id="rId6" o:title="base_45067_15241_32771"/>
            <v:formulas/>
            <v:path o:connecttype="segments"/>
          </v:shape>
        </w:pict>
      </w:r>
      <w:r w:rsidR="00A154F2" w:rsidRPr="00C950B6">
        <w:rPr>
          <w:b/>
          <w:i/>
        </w:rPr>
        <w:t>Обратите внимание!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i/>
        </w:rPr>
        <w:t>Самозанятые граждане не обязаны уплачивать взносы в ФСЗН. Они вправе делать это добровольно (</w:t>
      </w:r>
      <w:hyperlink r:id="rId17" w:history="1">
        <w:r w:rsidRPr="00C950B6">
          <w:rPr>
            <w:i/>
          </w:rPr>
          <w:t>абз. 2</w:t>
        </w:r>
      </w:hyperlink>
      <w:r w:rsidRPr="00C950B6">
        <w:rPr>
          <w:i/>
        </w:rPr>
        <w:t xml:space="preserve">, </w:t>
      </w:r>
      <w:hyperlink r:id="rId18" w:history="1">
        <w:r w:rsidRPr="00C950B6">
          <w:rPr>
            <w:i/>
          </w:rPr>
          <w:t>4 ч. 1 ст. 1</w:t>
        </w:r>
      </w:hyperlink>
      <w:r w:rsidRPr="00C950B6">
        <w:rPr>
          <w:i/>
        </w:rPr>
        <w:t xml:space="preserve">, </w:t>
      </w:r>
      <w:hyperlink r:id="rId19" w:history="1">
        <w:r w:rsidRPr="00C950B6">
          <w:rPr>
            <w:i/>
          </w:rPr>
          <w:t>абз. 5 ч. 1 ст. 3</w:t>
        </w:r>
      </w:hyperlink>
      <w:r w:rsidRPr="00C950B6">
        <w:rPr>
          <w:i/>
        </w:rPr>
        <w:t xml:space="preserve">, </w:t>
      </w:r>
      <w:hyperlink r:id="rId20" w:history="1">
        <w:r w:rsidRPr="00C950B6">
          <w:rPr>
            <w:i/>
          </w:rPr>
          <w:t>абз. 3 ст. 2</w:t>
        </w:r>
      </w:hyperlink>
      <w:r w:rsidRPr="00C950B6">
        <w:rPr>
          <w:i/>
        </w:rPr>
        <w:t xml:space="preserve"> Закона N 138-XIII).</w:t>
      </w:r>
    </w:p>
    <w:p w:rsidR="00A154F2" w:rsidRPr="00C950B6" w:rsidRDefault="00A154F2" w:rsidP="00C950B6">
      <w:pPr>
        <w:pStyle w:val="ConsPlusNormal"/>
        <w:jc w:val="both"/>
      </w:pP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rPr>
          <w:b/>
          <w:i/>
        </w:rPr>
        <w:t>Перечень бытовых услуг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 xml:space="preserve">Работы по оштукатуриванию, облицовке, работы по настилу и покрытию полов, оклейке обоями, по окраске внутренних и наружных поверхностей зданий, по остеклению, услуги по чистке печей и дымоходов указаны в </w:t>
      </w:r>
      <w:hyperlink r:id="rId21" w:history="1">
        <w:r w:rsidRPr="00C950B6">
          <w:t>перечне</w:t>
        </w:r>
      </w:hyperlink>
      <w:r w:rsidRPr="00C950B6">
        <w:t xml:space="preserve"> видов бытовых услуг, подлежащих включению в государственный информационный ресурс "Реестр бытовых услуг Республики Беларусь" (</w:t>
      </w:r>
      <w:hyperlink r:id="rId22" w:history="1">
        <w:r w:rsidRPr="00C950B6">
          <w:t>приложение</w:t>
        </w:r>
      </w:hyperlink>
      <w:r w:rsidRPr="00C950B6">
        <w:t xml:space="preserve"> к Положению N 1108).</w:t>
      </w:r>
    </w:p>
    <w:p w:rsidR="00A154F2" w:rsidRPr="00C950B6" w:rsidRDefault="00A154F2" w:rsidP="00C950B6">
      <w:pPr>
        <w:pStyle w:val="ConsPlusNormal"/>
        <w:ind w:firstLine="540"/>
        <w:jc w:val="both"/>
      </w:pPr>
      <w:r w:rsidRPr="00C950B6">
        <w:t>Деятельность в сфере бытового обслуживания населения, сведения о которой подлежит включению в вышеназванный реестр, является предпринимательской (</w:t>
      </w:r>
      <w:hyperlink r:id="rId23" w:history="1">
        <w:r w:rsidRPr="00C950B6">
          <w:t>подстрочное примечание &lt;*&gt; к подп. 2.1 п. 2</w:t>
        </w:r>
      </w:hyperlink>
      <w:r w:rsidRPr="00C950B6">
        <w:t xml:space="preserve"> Указа N 371). Поскольку деятельность самозанятых граждан не является таковой, в настоящее время нет обязанности подавать заявление о включении в реестр сведений о деятельности самозанятых граждан.</w:t>
      </w:r>
      <w:bookmarkStart w:id="0" w:name="_GoBack"/>
      <w:bookmarkEnd w:id="0"/>
    </w:p>
    <w:sectPr w:rsidR="00A154F2" w:rsidRPr="00C950B6" w:rsidSect="006C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F2"/>
    <w:rsid w:val="002D042D"/>
    <w:rsid w:val="00A154F2"/>
    <w:rsid w:val="00C950B6"/>
    <w:rsid w:val="00D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F08"/>
  <w15:chartTrackingRefBased/>
  <w15:docId w15:val="{62C58AE7-F920-4A92-9DA4-5F09E77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F9B81CAD4C3F5632401EA87F66FC20CE38DFFFBEA72F383354F6358624DF8D73EEA7390B452CC2X7NAN" TargetMode="External"/><Relationship Id="rId13" Type="http://schemas.openxmlformats.org/officeDocument/2006/relationships/hyperlink" Target="consultantplus://offline/ref=D556F9B81CAD4C3F5632401EA87F66FC20CE38DFFFBEA72C3E3750F6358624DF8D73EEA7390B452CC07DE24938X2NEN" TargetMode="External"/><Relationship Id="rId18" Type="http://schemas.openxmlformats.org/officeDocument/2006/relationships/hyperlink" Target="consultantplus://offline/ref=D556F9B81CAD4C3F5632401EA87F66FC20CE38DFFFBEAA2E3A3256F6358624DF8D73EEA7390B452CC079E64839X2N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56F9B81CAD4C3F5632401EA87F66FC20CE38DFFFBEAA2E3F3351F6358624DF8D73EEA7390B452CC079E64D3AX2NEN" TargetMode="External"/><Relationship Id="rId7" Type="http://schemas.openxmlformats.org/officeDocument/2006/relationships/hyperlink" Target="consultantplus://offline/ref=D556F9B81CAD4C3F5632401EA87F66FC20CE38DFFFBEA72E3F3154F6358624DF8D73EEA7390B452CC079E64938X2N4N" TargetMode="External"/><Relationship Id="rId12" Type="http://schemas.openxmlformats.org/officeDocument/2006/relationships/hyperlink" Target="consultantplus://offline/ref=D556F9B81CAD4C3F5632401EA87F66FC20CE38DFFFBEA72C3E3750F6358624DF8D73EEA7390B452CC07DE5403AX2NBN" TargetMode="External"/><Relationship Id="rId17" Type="http://schemas.openxmlformats.org/officeDocument/2006/relationships/hyperlink" Target="consultantplus://offline/ref=D556F9B81CAD4C3F5632401EA87F66FC20CE38DFFFBEAA2E3A3256F6358624DF8D73EEA7390B452CC079E64838X2N4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56F9B81CAD4C3F5632401EA87F66FC20CE38DFFFBEA72C3E3750F6358624DF8D73EEA7390B452CC07DE54039X2NCN" TargetMode="External"/><Relationship Id="rId20" Type="http://schemas.openxmlformats.org/officeDocument/2006/relationships/hyperlink" Target="consultantplus://offline/ref=D556F9B81CAD4C3F5632401EA87F66FC20CE38DFFFBEAA2E3A3256F6358624DF8D73EEA7390B452CC079E64838X2N8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D556F9B81CAD4C3F5632401EA87F66FC20CE38DFFFBEA72E3F3154F6358624DF8D73EEA7390B452CC079E64939X2NC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56F9B81CAD4C3F5632401EA87F66FC20CE38DFFFBEA72F383354F6358624DF8D73EEA7390B452CC078E64D38X2NBN" TargetMode="External"/><Relationship Id="rId15" Type="http://schemas.openxmlformats.org/officeDocument/2006/relationships/hyperlink" Target="consultantplus://offline/ref=D556F9B81CAD4C3F5632401EA87F66FC20CE38DFFFBEA72C3E3750F6358624DF8D73EEA7390B452CC07DE54038X2N5N" TargetMode="External"/><Relationship Id="rId23" Type="http://schemas.openxmlformats.org/officeDocument/2006/relationships/hyperlink" Target="consultantplus://offline/ref=D556F9B81CAD4C3F5632401EA87F66FC20CE38DFFFBEAB2B333058F6358624DF8D73EEA7390B452CC079E6493AX2N5N" TargetMode="External"/><Relationship Id="rId10" Type="http://schemas.openxmlformats.org/officeDocument/2006/relationships/hyperlink" Target="consultantplus://offline/ref=D556F9B81CAD4C3F5632401EA87F66FC20CE38DFFFBEA72E3F3154F6358624DF8D73EEA7390B452CC079E64939X2NFN" TargetMode="External"/><Relationship Id="rId19" Type="http://schemas.openxmlformats.org/officeDocument/2006/relationships/hyperlink" Target="consultantplus://offline/ref=D556F9B81CAD4C3F5632401EA87F66FC20CE38DFFFBEAA2E3A3256F6358624DF8D73EEA7390B452CC079E6483BX2ND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56F9B81CAD4C3F5632401EA87F66FC20CE38DFFFBEA72F383354F6358624DF8D73EEA7390B452CC078E64D3BX2N5N" TargetMode="External"/><Relationship Id="rId14" Type="http://schemas.openxmlformats.org/officeDocument/2006/relationships/hyperlink" Target="consultantplus://offline/ref=D556F9B81CAD4C3F5632401EA87F66FC20CE38DFFFBEA72C3E3750F6358624DF8D73EEA7390B452CC07DE54033X2NEN" TargetMode="External"/><Relationship Id="rId22" Type="http://schemas.openxmlformats.org/officeDocument/2006/relationships/hyperlink" Target="consultantplus://offline/ref=D556F9B81CAD4C3F5632401EA87F66FC20CE38DFFFBEAA2E3F3351F6358624DF8D73EEA7390B452CC079E64D3AX2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2020-02-03T13:13:00Z</dcterms:created>
  <dcterms:modified xsi:type="dcterms:W3CDTF">2020-02-04T07:28:00Z</dcterms:modified>
</cp:coreProperties>
</file>