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9" w:rsidRDefault="00B75079">
      <w:pPr>
        <w:pStyle w:val="ConsPlusTitle"/>
        <w:jc w:val="center"/>
      </w:pPr>
      <w:r>
        <w:t>КАК ПРОДАТЬ Б/У ВЕЩИ, КОТОРЫЕ ВАМ БОЛЬШЕ НЕ НУЖНЫ</w:t>
      </w:r>
    </w:p>
    <w:p w:rsidR="00B75079" w:rsidRDefault="00B750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B7507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75079" w:rsidRDefault="009A4E79">
            <w:pPr>
              <w:pStyle w:val="ConsPlusNormal"/>
              <w:jc w:val="both"/>
            </w:pPr>
            <w:r>
              <w:rPr>
                <w:position w:val="-138"/>
              </w:rPr>
              <w:pict>
                <v:shape id="_x0000_i1025" style="width:223.5pt;height:149.25pt" coordsize="" o:spt="100" adj="0,,0" path="" filled="f" stroked="f">
                  <v:stroke joinstyle="miter"/>
                  <v:imagedata r:id="rId4" o:title="base_45067_15238_32768"/>
                  <v:formulas/>
                  <v:path o:connecttype="segments"/>
                </v:shape>
              </w:pic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75079" w:rsidRDefault="00B75079">
            <w:pPr>
              <w:pStyle w:val="ConsPlusNormal"/>
              <w:ind w:firstLine="283"/>
              <w:jc w:val="both"/>
            </w:pPr>
            <w:r>
              <w:rPr>
                <w:b/>
              </w:rPr>
              <w:t>Наверняка каждый знаком с ситуацией, когда какие-либо вещи по разным причинам становятся ненужными. К примеру, одежда из вашего гардероба вышла из моды, стала мала или просто разонравилась; ребенок вырос, и надобность в коляске отпала; мебель и (или) техника устарели. Выбросить ненужные вещи жалко, а отдавать кому-то просто так не хочется. Вы можете их сами продать через Интернет, газету или другое печатное издание. Что важно при этом знать, чтобы не иметь проблем с законом</w:t>
            </w:r>
            <w:r>
              <w:t>.</w:t>
            </w:r>
          </w:p>
        </w:tc>
      </w:tr>
    </w:tbl>
    <w:p w:rsidR="00B75079" w:rsidRDefault="00B75079">
      <w:pPr>
        <w:pStyle w:val="ConsPlusNormal"/>
        <w:ind w:firstLine="540"/>
        <w:jc w:val="both"/>
      </w:pPr>
      <w:r>
        <w:rPr>
          <w:b/>
          <w:i/>
        </w:rPr>
        <w:t>Какие б/у вещи нельзя продавать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Не все вещи, которые вы когда-либо использовали, можно продавать другим гражданам. Так, нельзя продавать (</w:t>
      </w:r>
      <w:hyperlink r:id="rId5" w:history="1">
        <w:r w:rsidRPr="0056293F">
          <w:t>п. 1 ст. 129</w:t>
        </w:r>
      </w:hyperlink>
      <w:r w:rsidRPr="0056293F">
        <w:t xml:space="preserve">, </w:t>
      </w:r>
      <w:hyperlink r:id="rId6" w:history="1">
        <w:r w:rsidRPr="0056293F">
          <w:t>п. 1 ст. 425</w:t>
        </w:r>
      </w:hyperlink>
      <w:r w:rsidRPr="0056293F">
        <w:t xml:space="preserve"> ГК, </w:t>
      </w:r>
      <w:hyperlink r:id="rId7" w:history="1">
        <w:r w:rsidRPr="0056293F">
          <w:t>п. 74</w:t>
        </w:r>
      </w:hyperlink>
      <w:r w:rsidRPr="0056293F">
        <w:t xml:space="preserve"> Правил продажи отдельных видов товаров и осуществления общественного питания (далее - Правила продажи)):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предметы личной гигиены (зубные щетки, ножницы для ногтей, расчески и т.п.);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изделия медицинского назначения (бандажи, жгуты кровоостанавливающие, костыли, молокоотсосы и др.);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парфюмерно-косметические товары (духи, кремы, шампуни, зубные пасты и т.д.);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товары бытовой химии (стиральные порошки, средства для мытья посуды и т.д.);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бельевые швейные и трикотажные изделия (сорочки, трусы и т.п.);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чулочно-носочные, а также корсетные изделия (чулки, носки, колготки, корсеты и др.);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товары для новорожденных: погремушки, прорезыватели для зубов, бутылочки, соски. Другие б/у товары для новорожденных, кроме перечисленных, в том числе детскую одежду, коляску и пр., предлагать к продаже можно;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постельное белье (наволочки, пододеяльники, простыни и т.п.);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игрушки;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посуду разового пользования;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газовую аппаратуру (газовые баллоны и т.п.) без освидетельствования газовой службой на пригодность к дальнейшему использованию;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шкуры зверей без соответствующей маркировки производителя.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b/>
          <w:i/>
        </w:rPr>
        <w:t>Можно ли продавать вещи без регистрации в качестве ИП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Для того чтобы вам продать свои личные вещи, регистрировать ИП не требуется. Главное, чтобы продажи личных вещей не превращались в предпринимательскую деятельность, поскольку данная деятельность без образования ИП незаконна (</w:t>
      </w:r>
      <w:hyperlink r:id="rId8" w:history="1">
        <w:r w:rsidRPr="0056293F">
          <w:t>п. 1 ст. 22</w:t>
        </w:r>
      </w:hyperlink>
      <w:r w:rsidRPr="0056293F">
        <w:t xml:space="preserve"> ГК).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Деятельность будет считаться предпринимательской, если она направлена на систематическое получение прибыли. Таким образом, если вы планируете продавать личные вещи с таким намерением, вам нужно зарегистрироваться в качестве ИП (</w:t>
      </w:r>
      <w:hyperlink r:id="rId9" w:history="1">
        <w:r w:rsidRPr="0056293F">
          <w:t>ч. 2 п. 1 ст. 1</w:t>
        </w:r>
      </w:hyperlink>
      <w:r w:rsidRPr="0056293F">
        <w:t xml:space="preserve"> ГК).</w:t>
      </w:r>
    </w:p>
    <w:p w:rsidR="00B75079" w:rsidRPr="0056293F" w:rsidRDefault="009A4E79" w:rsidP="0056293F">
      <w:pPr>
        <w:pStyle w:val="ConsPlusNormal"/>
        <w:ind w:firstLine="540"/>
        <w:jc w:val="both"/>
      </w:pPr>
      <w:r>
        <w:rPr>
          <w:position w:val="-11"/>
        </w:rPr>
        <w:pict>
          <v:shape id="_x0000_i1026" style="width:23.25pt;height:22.5pt" coordsize="" o:spt="100" adj="0,,0" path="" filled="f" stroked="f">
            <v:stroke joinstyle="miter"/>
            <v:imagedata r:id="rId10" o:title="base_45067_15238_32769"/>
            <v:formulas/>
            <v:path o:connecttype="segments"/>
          </v:shape>
        </w:pict>
      </w:r>
      <w:r w:rsidR="00B75079" w:rsidRPr="0056293F">
        <w:rPr>
          <w:b/>
          <w:i/>
        </w:rPr>
        <w:t>Обратите внимание!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i/>
        </w:rPr>
        <w:t xml:space="preserve">За предпринимательскую деятельность без регистрации в качестве ИП вас могут привлечь к административной ответственности в виде штрафа в размере до 100 </w:t>
      </w:r>
      <w:hyperlink r:id="rId11" w:history="1">
        <w:r w:rsidRPr="0056293F">
          <w:rPr>
            <w:i/>
          </w:rPr>
          <w:t>БВ</w:t>
        </w:r>
      </w:hyperlink>
      <w:r w:rsidRPr="0056293F">
        <w:rPr>
          <w:i/>
        </w:rPr>
        <w:t>. Помимо штрафа также могут конфисковать весь ваш доход, полученный от такой деятельности (</w:t>
      </w:r>
      <w:hyperlink r:id="rId12" w:history="1">
        <w:r w:rsidRPr="0056293F">
          <w:rPr>
            <w:i/>
          </w:rPr>
          <w:t>ч. 1-1 ст. 12.7</w:t>
        </w:r>
      </w:hyperlink>
      <w:r w:rsidRPr="0056293F">
        <w:rPr>
          <w:i/>
        </w:rPr>
        <w:t xml:space="preserve"> КоАП).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На практике продажи личных вещей могут быть расценены как предпринимательская деятельность, если такие продажи: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- будут осуществляться на относительно постоянной основе. Об этом могут свидетельствовать, в частности, неоднократное размещение объявлений о продаже личных вещей, наличие в нескольких экземплярах однородных вещей (одного наименования, размера и т.п.), широкий ассортимент товара, позволяющий сделать выбор, и др.;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lastRenderedPageBreak/>
        <w:t>- рассчитаны на получение регулярной прибыли. В данном случае прибыль будет иметь место, если на продажах удается заработать и получить выгоду (</w:t>
      </w:r>
      <w:hyperlink r:id="rId13" w:history="1">
        <w:r w:rsidRPr="0056293F">
          <w:t>ч. 1 п. 1 ст. 168</w:t>
        </w:r>
      </w:hyperlink>
      <w:r w:rsidRPr="0056293F">
        <w:t xml:space="preserve"> НК). Например, когда вещь продается по стоимости больше, чем она была куплена. Как правило, речь идет о продаже новых вещей, которые не были в употреблении.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На наш взгляд, если вы планируете осуществлять разовые продажи своих б/у вещей от случая к случаю, это не будет свидетельствовать о предпринимательстве. В частности, на это указывает то, что б/у вещи вы покупали для себя и они изначально не предназначались для продажи.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В случае возникновения спора вопрос о том, являются ли продажи вещей предпринимательской деятельностью, суд будет решать индивидуально, исходя из конкретных обстоятельств дела.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b/>
          <w:i/>
        </w:rPr>
        <w:t>Нужно ли уплачивать налоги с продажи вещей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Деятельность по продаже личных б/у вещей не ремесленная деятельность, поэтому уплачивать ремесленный сбор не надо.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Такая деятельность также не входит в перечень видов деятельности, которые граждане вправе осуществлять без регистрации ИП. Таким образом, о начале продаж личных б/у вещей не нужно уведомлять налоговый орган и соответственно уплачивать единый налог (</w:t>
      </w:r>
      <w:hyperlink r:id="rId14" w:history="1">
        <w:r w:rsidRPr="0056293F">
          <w:t>ч. 3</w:t>
        </w:r>
      </w:hyperlink>
      <w:r w:rsidRPr="0056293F">
        <w:t xml:space="preserve">, </w:t>
      </w:r>
      <w:hyperlink r:id="rId15" w:history="1">
        <w:r w:rsidRPr="0056293F">
          <w:t>4 п. 1 ст. 1</w:t>
        </w:r>
      </w:hyperlink>
      <w:r w:rsidRPr="0056293F">
        <w:t xml:space="preserve"> ГК, </w:t>
      </w:r>
      <w:hyperlink r:id="rId16" w:history="1">
        <w:r w:rsidRPr="0056293F">
          <w:t>подп. 1.5 п. 1</w:t>
        </w:r>
      </w:hyperlink>
      <w:r w:rsidRPr="0056293F">
        <w:t xml:space="preserve"> Указа от 16.05.2014 N 222 "О регулировании предпринимательской деятельности и реализации товаров индивидуальными предпринимателями и иными физическими лицами</w:t>
      </w:r>
      <w:r w:rsidR="009A4E79">
        <w:t>)</w:t>
      </w:r>
      <w:bookmarkStart w:id="0" w:name="_GoBack"/>
      <w:bookmarkEnd w:id="0"/>
      <w:r w:rsidRPr="0056293F">
        <w:t>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Не понадобится также уплачивать подоходный налог с выручки, которую вы получите с продажи личных б/у вещей (</w:t>
      </w:r>
      <w:hyperlink r:id="rId17" w:history="1">
        <w:r w:rsidRPr="0056293F">
          <w:t>абз. 4 ч. 1 п. 44 ст. 208</w:t>
        </w:r>
      </w:hyperlink>
      <w:r w:rsidRPr="0056293F">
        <w:t xml:space="preserve"> НК). Основное условие: такие продажи не должны являться предпринимательской деятельностью.</w:t>
      </w:r>
    </w:p>
    <w:p w:rsidR="00B75079" w:rsidRPr="0056293F" w:rsidRDefault="009A4E79" w:rsidP="0056293F">
      <w:pPr>
        <w:pStyle w:val="ConsPlusNormal"/>
        <w:ind w:firstLine="540"/>
        <w:jc w:val="both"/>
      </w:pPr>
      <w:r>
        <w:rPr>
          <w:position w:val="-11"/>
        </w:rPr>
        <w:pict>
          <v:shape id="_x0000_i1027" style="width:23.25pt;height:22.5pt" coordsize="" o:spt="100" adj="0,,0" path="" filled="f" stroked="f">
            <v:stroke joinstyle="miter"/>
            <v:imagedata r:id="rId10" o:title="base_45067_15238_32770"/>
            <v:formulas/>
            <v:path o:connecttype="segments"/>
          </v:shape>
        </w:pict>
      </w:r>
      <w:r w:rsidR="00B75079" w:rsidRPr="0056293F">
        <w:rPr>
          <w:b/>
          <w:i/>
        </w:rPr>
        <w:t>Обратите внимание!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i/>
        </w:rPr>
        <w:t>Подоходный налог также не придется уплачивать, в частности, с доходов от продажи: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i/>
        </w:rPr>
        <w:t>- первой квартиры за последние 5 лет (</w:t>
      </w:r>
      <w:hyperlink r:id="rId18" w:history="1">
        <w:r w:rsidRPr="0056293F">
          <w:rPr>
            <w:i/>
          </w:rPr>
          <w:t>абз. 2 ч. 1 п. 44 ст. 208</w:t>
        </w:r>
      </w:hyperlink>
      <w:r w:rsidRPr="0056293F">
        <w:rPr>
          <w:i/>
        </w:rPr>
        <w:t xml:space="preserve"> НК)</w:t>
      </w:r>
      <w:r w:rsidRPr="0056293F">
        <w:t>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i/>
        </w:rPr>
        <w:t>- одного легокового автомобиля в течение одного календарного года. Под лекговым автомобилем подразумевается механическое транспортное средство, технически допустимая общая масса которого не превышает 3500 кг и число сидячих мест которого помимо сиденья водителя не превышает восьми (</w:t>
      </w:r>
      <w:hyperlink r:id="rId19" w:history="1">
        <w:r w:rsidRPr="0056293F">
          <w:rPr>
            <w:i/>
          </w:rPr>
          <w:t>абз. 3 ч. 1 п. 44 ст. 208</w:t>
        </w:r>
      </w:hyperlink>
      <w:r w:rsidRPr="0056293F">
        <w:rPr>
          <w:i/>
        </w:rPr>
        <w:t xml:space="preserve"> НК);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i/>
        </w:rPr>
        <w:t>- любого имущества, которое вы получили в наследство (</w:t>
      </w:r>
      <w:hyperlink r:id="rId20" w:history="1">
        <w:r w:rsidRPr="0056293F">
          <w:rPr>
            <w:i/>
          </w:rPr>
          <w:t>абз. 2 ч. 3 п. 44 ст. 208</w:t>
        </w:r>
      </w:hyperlink>
      <w:r w:rsidRPr="0056293F">
        <w:rPr>
          <w:i/>
        </w:rPr>
        <w:t xml:space="preserve"> НК).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rPr>
          <w:b/>
          <w:i/>
        </w:rPr>
        <w:t>Вправе ли покупатель вернуть вам б/у вещи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 xml:space="preserve">Покупатель вправе вернуть вам б/у вещи только в том случае, если они оказались </w:t>
      </w:r>
      <w:r w:rsidRPr="0056293F">
        <w:rPr>
          <w:b/>
          <w:i/>
        </w:rPr>
        <w:t>некачественными</w:t>
      </w:r>
      <w:r w:rsidRPr="0056293F">
        <w:t>. Например, вещь оказалась непригодна к использованию в соответствии со своим назначением либо имеет недостатки, о которых покупатель не знал (</w:t>
      </w:r>
      <w:hyperlink r:id="rId21" w:history="1">
        <w:r w:rsidRPr="0056293F">
          <w:t>ч. 1 п. 2</w:t>
        </w:r>
      </w:hyperlink>
      <w:r w:rsidRPr="0056293F">
        <w:t xml:space="preserve">, </w:t>
      </w:r>
      <w:hyperlink r:id="rId22" w:history="1">
        <w:r w:rsidRPr="0056293F">
          <w:t>п. 3 ст. 439</w:t>
        </w:r>
      </w:hyperlink>
      <w:r w:rsidRPr="0056293F">
        <w:t xml:space="preserve">, </w:t>
      </w:r>
      <w:hyperlink r:id="rId23" w:history="1">
        <w:r w:rsidRPr="0056293F">
          <w:t>подп. 1 п. 2 ст. 445</w:t>
        </w:r>
      </w:hyperlink>
      <w:r w:rsidRPr="0056293F">
        <w:t xml:space="preserve"> ГК).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При наличии недостатков у продаваемой вами вещи (например, царапины на детской кроватке) важно покупателя известить об этом еще при продаже. Желательно дать ему возможность самостоятельно осмотреть вещь (ощупать, примерить и т.д.). Если покупатель соглашается купить вещь с недостатками, значит качество вещи его устраивает. В последующем он не вправе будет заявлять какие-либо требования (например, о возврате уплаченных за вещь денег) в связи с недостатками вещи, о которых вы предупреждали (</w:t>
      </w:r>
      <w:hyperlink r:id="rId24" w:history="1">
        <w:r w:rsidRPr="0056293F">
          <w:t>ч. 1 п. 75</w:t>
        </w:r>
      </w:hyperlink>
      <w:r w:rsidRPr="0056293F">
        <w:t xml:space="preserve">, </w:t>
      </w:r>
      <w:hyperlink r:id="rId25" w:history="1">
        <w:r w:rsidRPr="0056293F">
          <w:t>п. 77</w:t>
        </w:r>
      </w:hyperlink>
      <w:r w:rsidRPr="0056293F">
        <w:t xml:space="preserve"> Правил продажи).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>Чтобы у вас была возможность подтвердить, что вы известили покупателя о недостатках вещи, целесообразно их описывать в самом объявлении о продаже.</w:t>
      </w:r>
    </w:p>
    <w:p w:rsidR="00B75079" w:rsidRPr="0056293F" w:rsidRDefault="00B75079" w:rsidP="0056293F">
      <w:pPr>
        <w:pStyle w:val="ConsPlusNormal"/>
        <w:ind w:firstLine="540"/>
        <w:jc w:val="both"/>
      </w:pPr>
      <w:r w:rsidRPr="0056293F">
        <w:t xml:space="preserve">Покупатель не вправе возвращать вам б/у </w:t>
      </w:r>
      <w:r w:rsidRPr="0056293F">
        <w:rPr>
          <w:b/>
          <w:i/>
        </w:rPr>
        <w:t>вещь надлежащего качества</w:t>
      </w:r>
      <w:r w:rsidRPr="0056293F">
        <w:t xml:space="preserve"> (</w:t>
      </w:r>
      <w:hyperlink r:id="rId26" w:history="1">
        <w:r w:rsidRPr="0056293F">
          <w:t>п. 78</w:t>
        </w:r>
      </w:hyperlink>
      <w:r w:rsidRPr="0056293F">
        <w:t xml:space="preserve"> Правил продажи). В данном случае правило о возможности возврата непродовольственного товара надлежащего качества в течение 14 дней после покупки не действует (</w:t>
      </w:r>
      <w:hyperlink r:id="rId27" w:history="1">
        <w:r w:rsidRPr="0056293F">
          <w:t>п. 1</w:t>
        </w:r>
      </w:hyperlink>
      <w:r w:rsidRPr="0056293F">
        <w:t xml:space="preserve">, </w:t>
      </w:r>
      <w:hyperlink r:id="rId28" w:history="1">
        <w:r w:rsidRPr="0056293F">
          <w:t>п. 6 ст. 28</w:t>
        </w:r>
      </w:hyperlink>
      <w:r w:rsidRPr="0056293F">
        <w:t xml:space="preserve"> Закона о защите прав потребителей).</w:t>
      </w:r>
    </w:p>
    <w:p w:rsidR="00B75079" w:rsidRPr="0056293F" w:rsidRDefault="009A4E79" w:rsidP="0056293F">
      <w:pPr>
        <w:pStyle w:val="ConsPlusNormal"/>
        <w:ind w:firstLine="540"/>
        <w:jc w:val="both"/>
      </w:pPr>
      <w:r>
        <w:rPr>
          <w:position w:val="-11"/>
        </w:rPr>
        <w:pict>
          <v:shape id="_x0000_i1028" style="width:23.25pt;height:22.5pt" coordsize="" o:spt="100" adj="0,,0" path="" filled="f" stroked="f">
            <v:stroke joinstyle="miter"/>
            <v:imagedata r:id="rId10" o:title="base_45067_15238_32771"/>
            <v:formulas/>
            <v:path o:connecttype="segments"/>
          </v:shape>
        </w:pict>
      </w:r>
      <w:r w:rsidR="00B75079" w:rsidRPr="0056293F">
        <w:rPr>
          <w:b/>
          <w:i/>
        </w:rPr>
        <w:t>Обратите внимание!</w:t>
      </w:r>
    </w:p>
    <w:p w:rsidR="00255CCF" w:rsidRPr="0056293F" w:rsidRDefault="00B75079" w:rsidP="0056293F">
      <w:pPr>
        <w:pStyle w:val="ConsPlusNormal"/>
        <w:ind w:firstLine="540"/>
        <w:jc w:val="both"/>
      </w:pPr>
      <w:r w:rsidRPr="0056293F">
        <w:rPr>
          <w:i/>
          <w:sz w:val="20"/>
        </w:rPr>
        <w:t xml:space="preserve">Предусмотренные </w:t>
      </w:r>
      <w:hyperlink r:id="rId29" w:history="1">
        <w:r w:rsidRPr="0056293F">
          <w:rPr>
            <w:i/>
            <w:sz w:val="20"/>
          </w:rPr>
          <w:t>законодательством</w:t>
        </w:r>
      </w:hyperlink>
      <w:r w:rsidRPr="0056293F">
        <w:rPr>
          <w:i/>
          <w:sz w:val="20"/>
        </w:rPr>
        <w:t xml:space="preserve"> о защите прав потребителей права и обязанности не применяются при продаже вами личных б/у вещей, поскольку вы не являетесь продавцом по смыслу данного законодательства. Так, вы не ИП, не ремесленник, не реализуете товар на рынке. Ваш покупатель вправе защищать свои права только в рамках норм </w:t>
      </w:r>
      <w:hyperlink r:id="rId30" w:history="1">
        <w:r w:rsidRPr="0056293F">
          <w:rPr>
            <w:i/>
            <w:sz w:val="20"/>
          </w:rPr>
          <w:t>ГК</w:t>
        </w:r>
      </w:hyperlink>
      <w:r w:rsidRPr="0056293F">
        <w:rPr>
          <w:i/>
          <w:sz w:val="20"/>
        </w:rPr>
        <w:t xml:space="preserve"> (</w:t>
      </w:r>
      <w:hyperlink r:id="rId31" w:history="1">
        <w:r w:rsidRPr="0056293F">
          <w:rPr>
            <w:i/>
            <w:sz w:val="20"/>
          </w:rPr>
          <w:t>абз. 16 ст. 1</w:t>
        </w:r>
      </w:hyperlink>
      <w:r w:rsidRPr="0056293F">
        <w:rPr>
          <w:i/>
          <w:sz w:val="20"/>
        </w:rPr>
        <w:t xml:space="preserve">, </w:t>
      </w:r>
      <w:hyperlink r:id="rId32" w:history="1">
        <w:r w:rsidRPr="0056293F">
          <w:rPr>
            <w:i/>
            <w:sz w:val="20"/>
          </w:rPr>
          <w:t>п. 1 ст. 2</w:t>
        </w:r>
      </w:hyperlink>
      <w:r w:rsidRPr="0056293F">
        <w:rPr>
          <w:i/>
          <w:sz w:val="20"/>
        </w:rPr>
        <w:t xml:space="preserve"> Закона о защите прав потребителей).</w:t>
      </w:r>
    </w:p>
    <w:sectPr w:rsidR="00255CCF" w:rsidRPr="0056293F" w:rsidSect="0053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9"/>
    <w:rsid w:val="00255CCF"/>
    <w:rsid w:val="0056293F"/>
    <w:rsid w:val="009A4E79"/>
    <w:rsid w:val="00B75079"/>
    <w:rsid w:val="00E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4F26"/>
  <w15:chartTrackingRefBased/>
  <w15:docId w15:val="{34D91F81-A2E4-4B6A-8D74-BE34A1FC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571967464FDC3FAB6F8DBDE3A1610BCEC7D0EA42B1101F2693B83E8EE16AB75DE36AB3EB1039C83672525E776XBM" TargetMode="External"/><Relationship Id="rId13" Type="http://schemas.openxmlformats.org/officeDocument/2006/relationships/hyperlink" Target="consultantplus://offline/ref=77E571967464FDC3FAB6F8DBDE3A1610BCEC7D0EA42B1102F46D3F83E8EE16AB75DE36AB3EB1039C83642529E776XCM" TargetMode="External"/><Relationship Id="rId18" Type="http://schemas.openxmlformats.org/officeDocument/2006/relationships/hyperlink" Target="consultantplus://offline/ref=77E571967464FDC3FAB6F8DBDE3A1610BCEC7D0EA42B1102F46D3F83E8EE16AB75DE36AB3EB1039C83632D23EB76X8M" TargetMode="External"/><Relationship Id="rId26" Type="http://schemas.openxmlformats.org/officeDocument/2006/relationships/hyperlink" Target="consultantplus://offline/ref=77E571967464FDC3FAB6F8DBDE3A1610BCEC7D0EA42B1100F9643F83E8EE16AB75DE36AB3EB1039C83672C27E276X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E571967464FDC3FAB6F8DBDE3A1610BCEC7D0EA42B1101F2693B83E8EE16AB75DE36AB3EB1039C83672E23E276XF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7E571967464FDC3FAB6F8DBDE3A1610BCEC7D0EA42B1100F9643F83E8EE16AB75DE36AB3EB1039C83672C24EB76X4M" TargetMode="External"/><Relationship Id="rId12" Type="http://schemas.openxmlformats.org/officeDocument/2006/relationships/hyperlink" Target="consultantplus://offline/ref=77E571967464FDC3FAB6F8DBDE3A1610BCEC7D0EA42B1104F8683B83E8EE16AB75DE36AB3EB1039C83672F20EB76XBM" TargetMode="External"/><Relationship Id="rId17" Type="http://schemas.openxmlformats.org/officeDocument/2006/relationships/hyperlink" Target="consultantplus://offline/ref=77E571967464FDC3FAB6F8DBDE3A1610BCEC7D0EA42B1102F46D3F83E8EE16AB75DE36AB3EB1039C83632D23EB76XAM" TargetMode="External"/><Relationship Id="rId25" Type="http://schemas.openxmlformats.org/officeDocument/2006/relationships/hyperlink" Target="consultantplus://offline/ref=77E571967464FDC3FAB6F8DBDE3A1610BCEC7D0EA42B1100F9643F83E8EE16AB75DE36AB3EB1039C83672C27E276X9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E571967464FDC3FAB6F8DBDE3A1610BCEC7D0EA42B1105F3653D83E8EE16AB75DE36AB3EB1039C83672C21E476X8M" TargetMode="External"/><Relationship Id="rId20" Type="http://schemas.openxmlformats.org/officeDocument/2006/relationships/hyperlink" Target="consultantplus://offline/ref=77E571967464FDC3FAB6F8DBDE3A1610BCEC7D0EA42B1102F46D3F83E8EE16AB75DE36AB3EB1039C83632D22E276XCM" TargetMode="External"/><Relationship Id="rId29" Type="http://schemas.openxmlformats.org/officeDocument/2006/relationships/hyperlink" Target="consultantplus://offline/ref=77E571967464FDC3FAB6F8DBDE3A1610BCEC7D0EA42B1F01F8643883E8EE16AB75DE73X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571967464FDC3FAB6F8DBDE3A1610BCEC7D0EA42B1101F2693B83E8EE16AB75DE36AB3EB1039C83672E20E676XEM" TargetMode="External"/><Relationship Id="rId11" Type="http://schemas.openxmlformats.org/officeDocument/2006/relationships/hyperlink" Target="consultantplus://offline/ref=77E571967464FDC3FAB6F8DBDE3A1610BCEC7D0EA42B1800F76F3D83E8EE16AB75DE73X6M" TargetMode="External"/><Relationship Id="rId24" Type="http://schemas.openxmlformats.org/officeDocument/2006/relationships/hyperlink" Target="consultantplus://offline/ref=77E571967464FDC3FAB6F8DBDE3A1610BCEC7D0EA42B1100F9643F83E8EE16AB75DE36AB3EB1039C83672C27E276XDM" TargetMode="External"/><Relationship Id="rId32" Type="http://schemas.openxmlformats.org/officeDocument/2006/relationships/hyperlink" Target="consultantplus://offline/ref=77E571967464FDC3FAB6F8DBDE3A1610BCEC7D0EA42B1F01F8643883E8EE16AB75DE36AB3EB1039C83672C25E276XBM" TargetMode="External"/><Relationship Id="rId5" Type="http://schemas.openxmlformats.org/officeDocument/2006/relationships/hyperlink" Target="consultantplus://offline/ref=77E571967464FDC3FAB6F8DBDE3A1610BCEC7D0EA42B1101F2693B83E8EE16AB75DE36AB3EB1039C83672C29E776XBM" TargetMode="External"/><Relationship Id="rId15" Type="http://schemas.openxmlformats.org/officeDocument/2006/relationships/hyperlink" Target="consultantplus://offline/ref=77E571967464FDC3FAB6F8DBDE3A1610BCEC7D0EA42B1101F2693B83E8EE16AB75DE36AB3EB1039C8076X4M" TargetMode="External"/><Relationship Id="rId23" Type="http://schemas.openxmlformats.org/officeDocument/2006/relationships/hyperlink" Target="consultantplus://offline/ref=77E571967464FDC3FAB6F8DBDE3A1610BCEC7D0EA42B1101F2693B83E8EE16AB75DE36AB3EB1039C83672E23E176XEM" TargetMode="External"/><Relationship Id="rId28" Type="http://schemas.openxmlformats.org/officeDocument/2006/relationships/hyperlink" Target="consultantplus://offline/ref=77E571967464FDC3FAB6F8DBDE3A1610BCEC7D0EA42B1F01F8643883E8EE16AB75DE36AB3EB1039C83672C26EB76XBM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77E571967464FDC3FAB6F8DBDE3A1610BCEC7D0EA42B1102F46D3F83E8EE16AB75DE36AB3EB1039C83632D23EB76XBM" TargetMode="External"/><Relationship Id="rId31" Type="http://schemas.openxmlformats.org/officeDocument/2006/relationships/hyperlink" Target="consultantplus://offline/ref=77E571967464FDC3FAB6F8DBDE3A1610BCEC7D0EA42B1F01F8643883E8EE16AB75DE36AB3EB1039C83672C26EA76XA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7E571967464FDC3FAB6F8DBDE3A1610BCEC7D0EA42B1101F2693B83E8EE16AB75DE36AB3EB1039C83672C21E376XCM" TargetMode="External"/><Relationship Id="rId14" Type="http://schemas.openxmlformats.org/officeDocument/2006/relationships/hyperlink" Target="consultantplus://offline/ref=77E571967464FDC3FAB6F8DBDE3A1610BCEC7D0EA42B1101F2693B83E8EE16AB75DE36AB3EB1039C83672525E776X9M" TargetMode="External"/><Relationship Id="rId22" Type="http://schemas.openxmlformats.org/officeDocument/2006/relationships/hyperlink" Target="consultantplus://offline/ref=77E571967464FDC3FAB6F8DBDE3A1610BCEC7D0EA42B1101F2693B83E8EE16AB75DE36AB3EB1039C83672E23E276X9M" TargetMode="External"/><Relationship Id="rId27" Type="http://schemas.openxmlformats.org/officeDocument/2006/relationships/hyperlink" Target="consultantplus://offline/ref=77E571967464FDC3FAB6F8DBDE3A1610BCEC7D0EA42B1F01F8643883E8EE16AB75DE36AB3EB1039C83672C27E376X5M" TargetMode="External"/><Relationship Id="rId30" Type="http://schemas.openxmlformats.org/officeDocument/2006/relationships/hyperlink" Target="consultantplus://offline/ref=77E571967464FDC3FAB6F8DBDE3A1610BCEC7D0EA42B1101F2693B83E8EE16AB75DE73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2020-02-03T12:23:00Z</dcterms:created>
  <dcterms:modified xsi:type="dcterms:W3CDTF">2020-02-04T09:02:00Z</dcterms:modified>
</cp:coreProperties>
</file>